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4C26BB" w14:textId="3A08F567" w:rsidR="00200814" w:rsidRPr="00160753" w:rsidRDefault="000C6ECC" w:rsidP="0020081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60753">
        <w:rPr>
          <w:rFonts w:ascii="Arial" w:hAnsi="Arial" w:cs="Arial"/>
          <w:b/>
          <w:sz w:val="28"/>
          <w:szCs w:val="28"/>
        </w:rPr>
        <w:t>АССОЦИАЦИЯ «</w:t>
      </w:r>
      <w:r w:rsidR="00200814" w:rsidRPr="00160753">
        <w:rPr>
          <w:rFonts w:ascii="Arial" w:hAnsi="Arial" w:cs="Arial"/>
          <w:b/>
          <w:sz w:val="28"/>
          <w:szCs w:val="28"/>
        </w:rPr>
        <w:t>МЕЖРЕГИОНАЛЬНАЯ САМОРЕГУЛИРУЕМАЯ</w:t>
      </w:r>
    </w:p>
    <w:p w14:paraId="7976D8A1" w14:textId="77777777" w:rsidR="00010FBB" w:rsidRPr="00160753" w:rsidRDefault="00200814" w:rsidP="0020081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60753">
        <w:rPr>
          <w:rFonts w:ascii="Arial" w:hAnsi="Arial" w:cs="Arial"/>
          <w:b/>
          <w:sz w:val="28"/>
          <w:szCs w:val="28"/>
        </w:rPr>
        <w:t>ОРГАНИЗАЦИЯ АРБИТРАЖНЫХ УПРАВЛЯЮЩИХ»</w:t>
      </w:r>
    </w:p>
    <w:p w14:paraId="5F618CB3" w14:textId="77777777" w:rsidR="00010FBB" w:rsidRPr="00160753" w:rsidRDefault="00010FBB" w:rsidP="00010FBB">
      <w:pPr>
        <w:jc w:val="center"/>
        <w:rPr>
          <w:rFonts w:ascii="Arial" w:hAnsi="Arial" w:cs="Arial"/>
          <w:b/>
        </w:rPr>
      </w:pPr>
    </w:p>
    <w:p w14:paraId="3C5FA4BE" w14:textId="77777777" w:rsidR="00010FBB" w:rsidRPr="00160753" w:rsidRDefault="00010FBB" w:rsidP="00010FBB">
      <w:pPr>
        <w:jc w:val="center"/>
        <w:rPr>
          <w:rFonts w:ascii="Arial" w:hAnsi="Arial" w:cs="Arial"/>
          <w:b/>
        </w:rPr>
      </w:pPr>
    </w:p>
    <w:p w14:paraId="3C3FCE36" w14:textId="77777777" w:rsidR="00010FBB" w:rsidRPr="00516CF3" w:rsidRDefault="00010FBB" w:rsidP="00010FBB">
      <w:pPr>
        <w:shd w:val="clear" w:color="auto" w:fill="FFFFFF"/>
        <w:ind w:left="34"/>
        <w:jc w:val="center"/>
        <w:rPr>
          <w:rFonts w:ascii="Arial" w:hAnsi="Arial" w:cs="Arial"/>
          <w:b/>
          <w:u w:val="single"/>
        </w:rPr>
      </w:pPr>
    </w:p>
    <w:tbl>
      <w:tblPr>
        <w:tblW w:w="10156" w:type="dxa"/>
        <w:jc w:val="center"/>
        <w:tblLook w:val="04A0" w:firstRow="1" w:lastRow="0" w:firstColumn="1" w:lastColumn="0" w:noHBand="0" w:noVBand="1"/>
      </w:tblPr>
      <w:tblGrid>
        <w:gridCol w:w="5104"/>
        <w:gridCol w:w="5052"/>
      </w:tblGrid>
      <w:tr w:rsidR="00200814" w:rsidRPr="00516CF3" w14:paraId="4680C348" w14:textId="77777777" w:rsidTr="00667640">
        <w:trPr>
          <w:trHeight w:val="2890"/>
          <w:jc w:val="center"/>
        </w:trPr>
        <w:tc>
          <w:tcPr>
            <w:tcW w:w="5104" w:type="dxa"/>
          </w:tcPr>
          <w:p w14:paraId="68375F89" w14:textId="05A9C16B" w:rsidR="00200814" w:rsidRPr="00516CF3" w:rsidRDefault="00200814" w:rsidP="00200814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5052" w:type="dxa"/>
          </w:tcPr>
          <w:p w14:paraId="2F58E6C8" w14:textId="78396A0C" w:rsidR="00200814" w:rsidRPr="004B2776" w:rsidRDefault="00200814" w:rsidP="00437194">
            <w:pPr>
              <w:ind w:left="575"/>
              <w:jc w:val="center"/>
              <w:rPr>
                <w:rFonts w:ascii="Arial" w:hAnsi="Arial" w:cs="Arial"/>
                <w:b/>
              </w:rPr>
            </w:pPr>
            <w:r w:rsidRPr="00437194">
              <w:rPr>
                <w:rFonts w:ascii="Arial" w:hAnsi="Arial" w:cs="Arial"/>
                <w:b/>
              </w:rPr>
              <w:t>УТВЕРЖДЕН</w:t>
            </w:r>
            <w:r w:rsidR="004B2776">
              <w:rPr>
                <w:rFonts w:ascii="Arial" w:hAnsi="Arial" w:cs="Arial"/>
                <w:b/>
              </w:rPr>
              <w:t>А</w:t>
            </w:r>
          </w:p>
          <w:p w14:paraId="009A6299" w14:textId="77777777" w:rsidR="00200814" w:rsidRPr="00437194" w:rsidRDefault="00200814" w:rsidP="00437194">
            <w:pPr>
              <w:ind w:left="575"/>
              <w:rPr>
                <w:rFonts w:ascii="Arial" w:hAnsi="Arial" w:cs="Arial"/>
              </w:rPr>
            </w:pPr>
          </w:p>
          <w:p w14:paraId="3DC53630" w14:textId="77777777" w:rsidR="00200814" w:rsidRPr="00437194" w:rsidRDefault="00200814" w:rsidP="00437194">
            <w:pPr>
              <w:ind w:left="575"/>
              <w:rPr>
                <w:rFonts w:ascii="Arial" w:hAnsi="Arial" w:cs="Arial"/>
              </w:rPr>
            </w:pPr>
            <w:r w:rsidRPr="00437194">
              <w:rPr>
                <w:rFonts w:ascii="Arial" w:hAnsi="Arial" w:cs="Arial"/>
              </w:rPr>
              <w:t xml:space="preserve">Решением Президиума </w:t>
            </w:r>
          </w:p>
          <w:p w14:paraId="51BCA887" w14:textId="7064DF05" w:rsidR="00200814" w:rsidRPr="00437194" w:rsidRDefault="00752F75" w:rsidP="00437194">
            <w:pPr>
              <w:ind w:left="575"/>
              <w:rPr>
                <w:rFonts w:ascii="Arial" w:hAnsi="Arial" w:cs="Arial"/>
              </w:rPr>
            </w:pPr>
            <w:r w:rsidRPr="00437194">
              <w:rPr>
                <w:rFonts w:ascii="Arial" w:hAnsi="Arial" w:cs="Arial"/>
              </w:rPr>
              <w:t>Ассоциации</w:t>
            </w:r>
            <w:r w:rsidR="00200814" w:rsidRPr="00437194">
              <w:rPr>
                <w:rFonts w:ascii="Arial" w:hAnsi="Arial" w:cs="Arial"/>
              </w:rPr>
              <w:t xml:space="preserve"> </w:t>
            </w:r>
            <w:r w:rsidRPr="00437194">
              <w:rPr>
                <w:rFonts w:ascii="Arial" w:hAnsi="Arial" w:cs="Arial"/>
              </w:rPr>
              <w:t>«</w:t>
            </w:r>
            <w:r w:rsidR="00200814" w:rsidRPr="00437194">
              <w:rPr>
                <w:rFonts w:ascii="Arial" w:hAnsi="Arial" w:cs="Arial"/>
              </w:rPr>
              <w:t>МСРО АУ»</w:t>
            </w:r>
          </w:p>
          <w:p w14:paraId="4D9A2739" w14:textId="220BE028" w:rsidR="00200814" w:rsidRPr="00437194" w:rsidRDefault="00437194" w:rsidP="00437194">
            <w:pPr>
              <w:ind w:left="5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</w:t>
            </w:r>
            <w:r w:rsidR="00660DE2">
              <w:rPr>
                <w:rFonts w:ascii="Arial" w:hAnsi="Arial" w:cs="Arial"/>
              </w:rPr>
              <w:t xml:space="preserve"> </w:t>
            </w:r>
            <w:r w:rsidR="00667640">
              <w:rPr>
                <w:rFonts w:ascii="Arial" w:hAnsi="Arial" w:cs="Arial"/>
              </w:rPr>
              <w:t>13</w:t>
            </w:r>
            <w:r w:rsidR="00660DE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»  </w:t>
            </w:r>
            <w:r w:rsidR="00667640">
              <w:rPr>
                <w:rFonts w:ascii="Arial" w:hAnsi="Arial" w:cs="Arial"/>
              </w:rPr>
              <w:t>октября</w:t>
            </w:r>
            <w:r w:rsidR="00660DE2">
              <w:rPr>
                <w:rFonts w:ascii="Arial" w:hAnsi="Arial" w:cs="Arial"/>
              </w:rPr>
              <w:t xml:space="preserve"> 20</w:t>
            </w:r>
            <w:r w:rsidR="00667640">
              <w:rPr>
                <w:rFonts w:ascii="Arial" w:hAnsi="Arial" w:cs="Arial"/>
              </w:rPr>
              <w:t>25</w:t>
            </w:r>
            <w:r w:rsidR="00167F5D">
              <w:rPr>
                <w:rFonts w:ascii="Arial" w:hAnsi="Arial" w:cs="Arial"/>
              </w:rPr>
              <w:t xml:space="preserve"> года</w:t>
            </w:r>
          </w:p>
          <w:p w14:paraId="2DDF89EE" w14:textId="421275C6" w:rsidR="00200814" w:rsidRPr="006D078B" w:rsidRDefault="00200814" w:rsidP="00437194">
            <w:pPr>
              <w:shd w:val="clear" w:color="auto" w:fill="FFFFFF"/>
              <w:ind w:left="575"/>
              <w:jc w:val="both"/>
              <w:rPr>
                <w:rFonts w:ascii="Arial" w:hAnsi="Arial" w:cs="Arial"/>
                <w:b/>
              </w:rPr>
            </w:pPr>
            <w:r w:rsidRPr="00437194">
              <w:rPr>
                <w:rFonts w:ascii="Arial" w:hAnsi="Arial" w:cs="Arial"/>
              </w:rPr>
              <w:t>Протокол №</w:t>
            </w:r>
            <w:r w:rsidR="00660DE2">
              <w:rPr>
                <w:rFonts w:ascii="Arial" w:hAnsi="Arial" w:cs="Arial"/>
              </w:rPr>
              <w:t xml:space="preserve"> </w:t>
            </w:r>
            <w:r w:rsidR="00667640">
              <w:rPr>
                <w:rFonts w:ascii="Arial" w:hAnsi="Arial" w:cs="Arial"/>
              </w:rPr>
              <w:t>28</w:t>
            </w:r>
          </w:p>
          <w:p w14:paraId="244C352D" w14:textId="77777777" w:rsidR="00437194" w:rsidRDefault="00437194" w:rsidP="00437194">
            <w:pPr>
              <w:ind w:left="575"/>
              <w:jc w:val="both"/>
              <w:rPr>
                <w:rFonts w:ascii="Arial" w:hAnsi="Arial" w:cs="Arial"/>
              </w:rPr>
            </w:pPr>
          </w:p>
          <w:p w14:paraId="73BB293A" w14:textId="1973B079" w:rsidR="00200814" w:rsidRPr="00437194" w:rsidRDefault="00200814" w:rsidP="00437194">
            <w:pPr>
              <w:ind w:left="575"/>
              <w:jc w:val="both"/>
              <w:rPr>
                <w:rFonts w:ascii="Arial" w:hAnsi="Arial" w:cs="Arial"/>
              </w:rPr>
            </w:pPr>
            <w:r w:rsidRPr="00437194">
              <w:rPr>
                <w:rFonts w:ascii="Arial" w:hAnsi="Arial" w:cs="Arial"/>
              </w:rPr>
              <w:t xml:space="preserve">Председатель Президиума </w:t>
            </w:r>
            <w:r w:rsidR="00177AAA">
              <w:rPr>
                <w:rFonts w:ascii="Arial" w:hAnsi="Arial" w:cs="Arial"/>
              </w:rPr>
              <w:t>-</w:t>
            </w:r>
          </w:p>
          <w:p w14:paraId="6E2997FE" w14:textId="59FB94F8" w:rsidR="00200814" w:rsidRPr="00437194" w:rsidRDefault="00752F75" w:rsidP="00437194">
            <w:pPr>
              <w:ind w:left="575"/>
              <w:jc w:val="both"/>
              <w:rPr>
                <w:rFonts w:ascii="Arial" w:hAnsi="Arial" w:cs="Arial"/>
              </w:rPr>
            </w:pPr>
            <w:r w:rsidRPr="00437194">
              <w:rPr>
                <w:rFonts w:ascii="Arial" w:hAnsi="Arial" w:cs="Arial"/>
              </w:rPr>
              <w:t>Президент Ассоциации</w:t>
            </w:r>
            <w:r w:rsidR="00200814" w:rsidRPr="00437194">
              <w:rPr>
                <w:rFonts w:ascii="Arial" w:hAnsi="Arial" w:cs="Arial"/>
              </w:rPr>
              <w:t xml:space="preserve"> </w:t>
            </w:r>
            <w:r w:rsidRPr="00437194">
              <w:rPr>
                <w:rFonts w:ascii="Arial" w:hAnsi="Arial" w:cs="Arial"/>
              </w:rPr>
              <w:t>«</w:t>
            </w:r>
            <w:r w:rsidR="00200814" w:rsidRPr="00437194">
              <w:rPr>
                <w:rFonts w:ascii="Arial" w:hAnsi="Arial" w:cs="Arial"/>
              </w:rPr>
              <w:t xml:space="preserve">МСРО АУ» </w:t>
            </w:r>
          </w:p>
          <w:p w14:paraId="4CB8EA47" w14:textId="75BE14EB" w:rsidR="00200814" w:rsidRPr="00516CF3" w:rsidRDefault="00200814" w:rsidP="00437194">
            <w:pPr>
              <w:ind w:left="575"/>
              <w:jc w:val="both"/>
              <w:rPr>
                <w:rFonts w:ascii="Arial" w:hAnsi="Arial" w:cs="Arial"/>
                <w:u w:val="single"/>
              </w:rPr>
            </w:pPr>
          </w:p>
          <w:p w14:paraId="6D007B22" w14:textId="27AF85A1" w:rsidR="00200814" w:rsidRPr="00516CF3" w:rsidRDefault="00200814" w:rsidP="00667640">
            <w:pPr>
              <w:ind w:left="575"/>
              <w:rPr>
                <w:rFonts w:ascii="Arial" w:hAnsi="Arial" w:cs="Arial"/>
                <w:u w:val="single"/>
              </w:rPr>
            </w:pPr>
            <w:r w:rsidRPr="00516CF3">
              <w:rPr>
                <w:rFonts w:ascii="Arial" w:hAnsi="Arial" w:cs="Arial"/>
                <w:u w:val="single"/>
              </w:rPr>
              <w:t xml:space="preserve">______________   </w:t>
            </w:r>
            <w:r w:rsidR="00667640">
              <w:rPr>
                <w:rFonts w:ascii="Arial" w:hAnsi="Arial" w:cs="Arial"/>
              </w:rPr>
              <w:t>Р.А Обухович</w:t>
            </w:r>
          </w:p>
        </w:tc>
      </w:tr>
    </w:tbl>
    <w:p w14:paraId="54D08BC7" w14:textId="77777777" w:rsidR="003646C3" w:rsidRPr="00160753" w:rsidRDefault="003646C3" w:rsidP="00EB34A4">
      <w:pPr>
        <w:jc w:val="center"/>
        <w:rPr>
          <w:rFonts w:ascii="Arial" w:hAnsi="Arial" w:cs="Arial"/>
          <w:b/>
          <w:bCs/>
        </w:rPr>
      </w:pPr>
    </w:p>
    <w:p w14:paraId="5F8F3D57" w14:textId="77777777" w:rsidR="003646C3" w:rsidRPr="00160753" w:rsidRDefault="003646C3" w:rsidP="00675335">
      <w:pPr>
        <w:rPr>
          <w:rFonts w:ascii="Arial" w:hAnsi="Arial" w:cs="Arial"/>
          <w:b/>
          <w:bCs/>
        </w:rPr>
      </w:pPr>
    </w:p>
    <w:p w14:paraId="1531099A" w14:textId="77777777" w:rsidR="0044369A" w:rsidRPr="00160753" w:rsidRDefault="0044369A" w:rsidP="003646C3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154A0801" w14:textId="77777777" w:rsidR="0044369A" w:rsidRPr="00160753" w:rsidRDefault="0044369A" w:rsidP="003646C3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421C489" w14:textId="77777777" w:rsidR="0044369A" w:rsidRPr="00160753" w:rsidRDefault="0044369A" w:rsidP="003646C3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0AD4168F" w14:textId="77777777" w:rsidR="00667640" w:rsidRDefault="00667640" w:rsidP="00667640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60753">
        <w:rPr>
          <w:rFonts w:ascii="Arial" w:hAnsi="Arial" w:cs="Arial"/>
          <w:b/>
          <w:bCs/>
          <w:sz w:val="28"/>
          <w:szCs w:val="28"/>
        </w:rPr>
        <w:t xml:space="preserve">ПРОГРАММА </w:t>
      </w:r>
      <w:r>
        <w:rPr>
          <w:rFonts w:ascii="Arial" w:hAnsi="Arial" w:cs="Arial"/>
          <w:b/>
          <w:bCs/>
          <w:sz w:val="28"/>
          <w:szCs w:val="28"/>
        </w:rPr>
        <w:t xml:space="preserve">СЕМИНАРА </w:t>
      </w:r>
    </w:p>
    <w:p w14:paraId="057223ED" w14:textId="77777777" w:rsidR="00667640" w:rsidRPr="00160753" w:rsidRDefault="00667640" w:rsidP="00667640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ПО ПОВЫШЕНИЮ</w:t>
      </w:r>
      <w:r w:rsidRPr="00160753">
        <w:rPr>
          <w:rFonts w:ascii="Arial" w:hAnsi="Arial" w:cs="Arial"/>
          <w:b/>
          <w:bCs/>
          <w:sz w:val="28"/>
          <w:szCs w:val="28"/>
        </w:rPr>
        <w:t xml:space="preserve"> УРОВНЯ </w:t>
      </w:r>
      <w:proofErr w:type="gramStart"/>
      <w:r w:rsidRPr="00160753">
        <w:rPr>
          <w:rFonts w:ascii="Arial" w:hAnsi="Arial" w:cs="Arial"/>
          <w:b/>
          <w:bCs/>
          <w:sz w:val="28"/>
          <w:szCs w:val="28"/>
        </w:rPr>
        <w:t>ПРОФЕССИОНАЛЬНОЙ</w:t>
      </w:r>
      <w:proofErr w:type="gramEnd"/>
    </w:p>
    <w:p w14:paraId="06D8E284" w14:textId="77777777" w:rsidR="00667640" w:rsidRPr="00160753" w:rsidRDefault="00667640" w:rsidP="00667640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60753">
        <w:rPr>
          <w:rFonts w:ascii="Arial" w:hAnsi="Arial" w:cs="Arial"/>
          <w:b/>
          <w:bCs/>
          <w:sz w:val="28"/>
          <w:szCs w:val="28"/>
        </w:rPr>
        <w:t xml:space="preserve">ПОДГОТОВКИ АРБИТРАЖНЫХ УПРАВЛЯЮЩИХ </w:t>
      </w:r>
    </w:p>
    <w:p w14:paraId="497683E5" w14:textId="77777777" w:rsidR="00667640" w:rsidRPr="00160753" w:rsidRDefault="00667640" w:rsidP="0066764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60753">
        <w:rPr>
          <w:rFonts w:ascii="Arial" w:hAnsi="Arial" w:cs="Arial"/>
          <w:b/>
          <w:bCs/>
          <w:sz w:val="28"/>
          <w:szCs w:val="28"/>
        </w:rPr>
        <w:t>ЧЛЕНОВ АССОЦИАЦИИ «МСРО АУ»</w:t>
      </w:r>
    </w:p>
    <w:p w14:paraId="21DF5983" w14:textId="77777777" w:rsidR="003646C3" w:rsidRPr="00160753" w:rsidRDefault="003646C3" w:rsidP="00EB34A4">
      <w:pPr>
        <w:jc w:val="center"/>
        <w:rPr>
          <w:rFonts w:ascii="Arial" w:hAnsi="Arial" w:cs="Arial"/>
          <w:bCs/>
        </w:rPr>
      </w:pPr>
    </w:p>
    <w:p w14:paraId="1079B5AF" w14:textId="77777777" w:rsidR="003646C3" w:rsidRPr="00160753" w:rsidRDefault="003646C3" w:rsidP="00EB34A4">
      <w:pPr>
        <w:jc w:val="center"/>
        <w:rPr>
          <w:rFonts w:ascii="Arial" w:hAnsi="Arial" w:cs="Arial"/>
          <w:b/>
          <w:bCs/>
        </w:rPr>
      </w:pPr>
    </w:p>
    <w:p w14:paraId="283BABCE" w14:textId="77777777" w:rsidR="003646C3" w:rsidRPr="00160753" w:rsidRDefault="003646C3" w:rsidP="00EB34A4">
      <w:pPr>
        <w:jc w:val="center"/>
        <w:rPr>
          <w:rFonts w:ascii="Arial" w:hAnsi="Arial" w:cs="Arial"/>
          <w:b/>
          <w:bCs/>
        </w:rPr>
      </w:pPr>
    </w:p>
    <w:p w14:paraId="143ABE47" w14:textId="77777777" w:rsidR="003646C3" w:rsidRPr="00160753" w:rsidRDefault="003646C3" w:rsidP="00EB34A4">
      <w:pPr>
        <w:jc w:val="center"/>
        <w:rPr>
          <w:rFonts w:ascii="Arial" w:hAnsi="Arial" w:cs="Arial"/>
          <w:b/>
          <w:bCs/>
        </w:rPr>
      </w:pPr>
    </w:p>
    <w:p w14:paraId="2CA2655D" w14:textId="77777777" w:rsidR="003646C3" w:rsidRPr="00160753" w:rsidRDefault="003646C3" w:rsidP="00EB34A4">
      <w:pPr>
        <w:jc w:val="center"/>
        <w:rPr>
          <w:rFonts w:ascii="Arial" w:hAnsi="Arial" w:cs="Arial"/>
          <w:b/>
          <w:bCs/>
        </w:rPr>
      </w:pPr>
    </w:p>
    <w:p w14:paraId="6D1763C5" w14:textId="77777777" w:rsidR="003646C3" w:rsidRPr="00160753" w:rsidRDefault="003646C3" w:rsidP="00EB34A4">
      <w:pPr>
        <w:jc w:val="center"/>
        <w:rPr>
          <w:rFonts w:ascii="Arial" w:hAnsi="Arial" w:cs="Arial"/>
          <w:b/>
          <w:bCs/>
        </w:rPr>
      </w:pPr>
    </w:p>
    <w:p w14:paraId="355B653E" w14:textId="7AFF5BD7" w:rsidR="003646C3" w:rsidRPr="00F775AB" w:rsidRDefault="00667640" w:rsidP="00EB34A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20.10.2025</w:t>
      </w:r>
      <w:r w:rsidR="00F775AB" w:rsidRPr="00F775AB">
        <w:rPr>
          <w:rFonts w:ascii="Arial" w:hAnsi="Arial" w:cs="Arial"/>
          <w:b/>
          <w:bCs/>
          <w:sz w:val="28"/>
          <w:szCs w:val="28"/>
        </w:rPr>
        <w:t xml:space="preserve"> – </w:t>
      </w:r>
      <w:r>
        <w:rPr>
          <w:rFonts w:ascii="Arial" w:hAnsi="Arial" w:cs="Arial"/>
          <w:b/>
          <w:bCs/>
          <w:sz w:val="28"/>
          <w:szCs w:val="28"/>
        </w:rPr>
        <w:t>25.10.2025</w:t>
      </w:r>
    </w:p>
    <w:p w14:paraId="0E47CBED" w14:textId="77777777" w:rsidR="003646C3" w:rsidRPr="00160753" w:rsidRDefault="003646C3" w:rsidP="00EB34A4">
      <w:pPr>
        <w:jc w:val="center"/>
        <w:rPr>
          <w:rFonts w:ascii="Arial" w:hAnsi="Arial" w:cs="Arial"/>
          <w:b/>
          <w:bCs/>
        </w:rPr>
      </w:pPr>
    </w:p>
    <w:p w14:paraId="7366F2C0" w14:textId="77777777" w:rsidR="003646C3" w:rsidRPr="00160753" w:rsidRDefault="003646C3" w:rsidP="00EB34A4">
      <w:pPr>
        <w:jc w:val="center"/>
        <w:rPr>
          <w:rFonts w:ascii="Arial" w:hAnsi="Arial" w:cs="Arial"/>
          <w:b/>
          <w:bCs/>
        </w:rPr>
      </w:pPr>
    </w:p>
    <w:p w14:paraId="4F7B9DAB" w14:textId="77777777" w:rsidR="003646C3" w:rsidRPr="00160753" w:rsidRDefault="003646C3" w:rsidP="00EB34A4">
      <w:pPr>
        <w:jc w:val="center"/>
        <w:rPr>
          <w:rFonts w:ascii="Arial" w:hAnsi="Arial" w:cs="Arial"/>
          <w:b/>
          <w:bCs/>
        </w:rPr>
      </w:pPr>
    </w:p>
    <w:p w14:paraId="545C94F1" w14:textId="77777777" w:rsidR="00200814" w:rsidRPr="00160753" w:rsidRDefault="00200814" w:rsidP="00EB34A4">
      <w:pPr>
        <w:jc w:val="center"/>
        <w:rPr>
          <w:rFonts w:ascii="Arial" w:hAnsi="Arial" w:cs="Arial"/>
          <w:b/>
          <w:bCs/>
        </w:rPr>
      </w:pPr>
    </w:p>
    <w:p w14:paraId="44B443C8" w14:textId="77777777" w:rsidR="00200814" w:rsidRPr="00160753" w:rsidRDefault="00200814" w:rsidP="00EB34A4">
      <w:pPr>
        <w:jc w:val="center"/>
        <w:rPr>
          <w:rFonts w:ascii="Arial" w:hAnsi="Arial" w:cs="Arial"/>
          <w:b/>
          <w:bCs/>
        </w:rPr>
      </w:pPr>
    </w:p>
    <w:p w14:paraId="52992B25" w14:textId="77777777" w:rsidR="00200814" w:rsidRPr="00160753" w:rsidRDefault="00200814" w:rsidP="00EB34A4">
      <w:pPr>
        <w:jc w:val="center"/>
        <w:rPr>
          <w:rFonts w:ascii="Arial" w:hAnsi="Arial" w:cs="Arial"/>
          <w:b/>
          <w:bCs/>
        </w:rPr>
      </w:pPr>
    </w:p>
    <w:p w14:paraId="5918FBF6" w14:textId="77777777" w:rsidR="00200814" w:rsidRPr="00160753" w:rsidRDefault="00200814" w:rsidP="00EB34A4">
      <w:pPr>
        <w:jc w:val="center"/>
        <w:rPr>
          <w:rFonts w:ascii="Arial" w:hAnsi="Arial" w:cs="Arial"/>
          <w:b/>
          <w:bCs/>
        </w:rPr>
      </w:pPr>
    </w:p>
    <w:p w14:paraId="2E86FE2F" w14:textId="77777777" w:rsidR="003646C3" w:rsidRPr="00160753" w:rsidRDefault="003646C3" w:rsidP="00EB34A4">
      <w:pPr>
        <w:jc w:val="center"/>
        <w:rPr>
          <w:rFonts w:ascii="Arial" w:hAnsi="Arial" w:cs="Arial"/>
          <w:b/>
          <w:bCs/>
        </w:rPr>
      </w:pPr>
    </w:p>
    <w:p w14:paraId="0BD2278C" w14:textId="77777777" w:rsidR="00200814" w:rsidRDefault="00200814" w:rsidP="00200814">
      <w:pPr>
        <w:jc w:val="center"/>
        <w:rPr>
          <w:rFonts w:ascii="Arial" w:hAnsi="Arial" w:cs="Arial"/>
          <w:bCs/>
        </w:rPr>
      </w:pPr>
    </w:p>
    <w:p w14:paraId="59CA1761" w14:textId="77777777" w:rsidR="00FB3C58" w:rsidRDefault="00FB3C58" w:rsidP="00200814">
      <w:pPr>
        <w:jc w:val="center"/>
        <w:rPr>
          <w:rFonts w:ascii="Arial" w:hAnsi="Arial" w:cs="Arial"/>
          <w:bCs/>
        </w:rPr>
      </w:pPr>
    </w:p>
    <w:p w14:paraId="38EFC9B1" w14:textId="77777777" w:rsidR="00FB3C58" w:rsidRDefault="00FB3C58" w:rsidP="00200814">
      <w:pPr>
        <w:jc w:val="center"/>
        <w:rPr>
          <w:rFonts w:ascii="Arial" w:hAnsi="Arial" w:cs="Arial"/>
          <w:bCs/>
        </w:rPr>
      </w:pPr>
    </w:p>
    <w:p w14:paraId="62196E5B" w14:textId="77777777" w:rsidR="00FB3C58" w:rsidRPr="00160753" w:rsidRDefault="00FB3C58" w:rsidP="00200814">
      <w:pPr>
        <w:jc w:val="center"/>
        <w:rPr>
          <w:rFonts w:ascii="Arial" w:hAnsi="Arial" w:cs="Arial"/>
          <w:bCs/>
        </w:rPr>
      </w:pPr>
    </w:p>
    <w:p w14:paraId="1843CA81" w14:textId="77777777" w:rsidR="00200814" w:rsidRPr="00160753" w:rsidRDefault="00200814" w:rsidP="00200814">
      <w:pPr>
        <w:jc w:val="center"/>
        <w:rPr>
          <w:rFonts w:ascii="Arial" w:hAnsi="Arial" w:cs="Arial"/>
          <w:bCs/>
        </w:rPr>
      </w:pPr>
    </w:p>
    <w:p w14:paraId="04BB3F06" w14:textId="1838F825" w:rsidR="000C6ECC" w:rsidRPr="00160753" w:rsidRDefault="000C6ECC" w:rsidP="00200814">
      <w:pPr>
        <w:jc w:val="center"/>
        <w:rPr>
          <w:rFonts w:ascii="Arial" w:hAnsi="Arial" w:cs="Arial"/>
          <w:bCs/>
        </w:rPr>
      </w:pPr>
      <w:r w:rsidRPr="00160753">
        <w:rPr>
          <w:rFonts w:ascii="Arial" w:hAnsi="Arial" w:cs="Arial"/>
          <w:bCs/>
        </w:rPr>
        <w:t>г. Ростов-на-Дону</w:t>
      </w:r>
      <w:r w:rsidR="00200814" w:rsidRPr="00160753">
        <w:rPr>
          <w:rFonts w:ascii="Arial" w:hAnsi="Arial" w:cs="Arial"/>
          <w:bCs/>
        </w:rPr>
        <w:t xml:space="preserve"> </w:t>
      </w:r>
    </w:p>
    <w:p w14:paraId="7BBC6384" w14:textId="22CE09A1" w:rsidR="003646C3" w:rsidRPr="00160753" w:rsidRDefault="00200814" w:rsidP="00200814">
      <w:pPr>
        <w:jc w:val="center"/>
        <w:rPr>
          <w:rFonts w:ascii="Arial" w:hAnsi="Arial" w:cs="Arial"/>
          <w:bCs/>
        </w:rPr>
      </w:pPr>
      <w:r w:rsidRPr="00160753">
        <w:rPr>
          <w:rFonts w:ascii="Arial" w:hAnsi="Arial" w:cs="Arial"/>
          <w:bCs/>
        </w:rPr>
        <w:t>20</w:t>
      </w:r>
      <w:r w:rsidR="00667640">
        <w:rPr>
          <w:rFonts w:ascii="Arial" w:hAnsi="Arial" w:cs="Arial"/>
          <w:bCs/>
        </w:rPr>
        <w:t>25</w:t>
      </w:r>
      <w:r w:rsidR="000C6ECC" w:rsidRPr="00160753">
        <w:rPr>
          <w:rFonts w:ascii="Arial" w:hAnsi="Arial" w:cs="Arial"/>
          <w:bCs/>
        </w:rPr>
        <w:t>г.</w:t>
      </w:r>
    </w:p>
    <w:p w14:paraId="0542C90D" w14:textId="77777777" w:rsidR="0004767A" w:rsidRPr="00160753" w:rsidRDefault="00200814" w:rsidP="00BE5747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60753">
        <w:rPr>
          <w:rFonts w:ascii="Arial" w:hAnsi="Arial" w:cs="Arial"/>
          <w:b/>
          <w:bCs/>
        </w:rPr>
        <w:br w:type="page"/>
      </w:r>
      <w:r w:rsidR="0004767A" w:rsidRPr="00160753">
        <w:rPr>
          <w:rFonts w:ascii="Arial" w:hAnsi="Arial" w:cs="Arial"/>
          <w:b/>
          <w:sz w:val="28"/>
          <w:szCs w:val="28"/>
        </w:rPr>
        <w:lastRenderedPageBreak/>
        <w:t>Общие положения</w:t>
      </w:r>
    </w:p>
    <w:p w14:paraId="6E27A234" w14:textId="4E133BC2" w:rsidR="00005E21" w:rsidRPr="00160753" w:rsidRDefault="0004767A" w:rsidP="00667640">
      <w:pPr>
        <w:shd w:val="clear" w:color="auto" w:fill="FFFFFF"/>
        <w:tabs>
          <w:tab w:val="left" w:pos="1276"/>
          <w:tab w:val="left" w:leader="underscore" w:pos="3029"/>
          <w:tab w:val="left" w:leader="underscore" w:pos="6374"/>
        </w:tabs>
        <w:suppressAutoHyphens/>
        <w:spacing w:line="276" w:lineRule="auto"/>
        <w:ind w:firstLine="567"/>
        <w:jc w:val="both"/>
        <w:rPr>
          <w:rFonts w:ascii="Arial" w:hAnsi="Arial" w:cs="Arial"/>
        </w:rPr>
      </w:pPr>
      <w:r w:rsidRPr="00160753">
        <w:rPr>
          <w:rFonts w:ascii="Arial" w:hAnsi="Arial" w:cs="Arial"/>
          <w:bCs/>
        </w:rPr>
        <w:t xml:space="preserve">Программа повышения уровня профессиональной подготовки арбитражных управляющих </w:t>
      </w:r>
      <w:r w:rsidRPr="00160753">
        <w:rPr>
          <w:rFonts w:ascii="Arial" w:hAnsi="Arial" w:cs="Arial"/>
        </w:rPr>
        <w:t xml:space="preserve">  представляет собой документ, разработанн</w:t>
      </w:r>
      <w:r w:rsidR="00005E21" w:rsidRPr="00160753">
        <w:rPr>
          <w:rFonts w:ascii="Arial" w:hAnsi="Arial" w:cs="Arial"/>
        </w:rPr>
        <w:t>ый</w:t>
      </w:r>
      <w:r w:rsidRPr="00160753">
        <w:rPr>
          <w:rFonts w:ascii="Arial" w:hAnsi="Arial" w:cs="Arial"/>
        </w:rPr>
        <w:t xml:space="preserve"> и утвержденн</w:t>
      </w:r>
      <w:r w:rsidR="00005E21" w:rsidRPr="00160753">
        <w:rPr>
          <w:rFonts w:ascii="Arial" w:hAnsi="Arial" w:cs="Arial"/>
        </w:rPr>
        <w:t>ый</w:t>
      </w:r>
      <w:r w:rsidRPr="00160753">
        <w:rPr>
          <w:rFonts w:ascii="Arial" w:hAnsi="Arial" w:cs="Arial"/>
        </w:rPr>
        <w:t xml:space="preserve"> </w:t>
      </w:r>
      <w:r w:rsidR="0036247C" w:rsidRPr="00160753">
        <w:rPr>
          <w:rFonts w:ascii="Arial" w:hAnsi="Arial" w:cs="Arial"/>
        </w:rPr>
        <w:t xml:space="preserve">саморегулируемой организацией арбитражных управляющих </w:t>
      </w:r>
      <w:r w:rsidR="00DC16B1" w:rsidRPr="00160753">
        <w:rPr>
          <w:rFonts w:ascii="Arial" w:hAnsi="Arial" w:cs="Arial"/>
        </w:rPr>
        <w:t xml:space="preserve">в </w:t>
      </w:r>
      <w:r w:rsidRPr="00160753">
        <w:rPr>
          <w:rFonts w:ascii="Arial" w:hAnsi="Arial" w:cs="Arial"/>
        </w:rPr>
        <w:t>с</w:t>
      </w:r>
      <w:r w:rsidR="00DC16B1" w:rsidRPr="00160753">
        <w:rPr>
          <w:rFonts w:ascii="Arial" w:hAnsi="Arial" w:cs="Arial"/>
        </w:rPr>
        <w:t>оответс</w:t>
      </w:r>
      <w:r w:rsidR="004A230F" w:rsidRPr="00160753">
        <w:rPr>
          <w:rFonts w:ascii="Arial" w:hAnsi="Arial" w:cs="Arial"/>
        </w:rPr>
        <w:t>т</w:t>
      </w:r>
      <w:r w:rsidR="00DC16B1" w:rsidRPr="00160753">
        <w:rPr>
          <w:rFonts w:ascii="Arial" w:hAnsi="Arial" w:cs="Arial"/>
        </w:rPr>
        <w:t xml:space="preserve">вии с </w:t>
      </w:r>
      <w:r w:rsidRPr="00160753">
        <w:rPr>
          <w:rFonts w:ascii="Arial" w:hAnsi="Arial" w:cs="Arial"/>
        </w:rPr>
        <w:t xml:space="preserve"> </w:t>
      </w:r>
      <w:r w:rsidR="00A72B7B" w:rsidRPr="00160753">
        <w:rPr>
          <w:rFonts w:ascii="Arial" w:hAnsi="Arial" w:cs="Arial"/>
        </w:rPr>
        <w:t xml:space="preserve">Федеральным законом Российской Федерации «О несостоятельности (банкротстве)» № 127-ФЗ от 26.10.2002г., </w:t>
      </w:r>
      <w:r w:rsidR="00BF6827" w:rsidRPr="00160753">
        <w:rPr>
          <w:rFonts w:ascii="Arial" w:hAnsi="Arial" w:cs="Arial"/>
        </w:rPr>
        <w:t>приказом Минэкономразвития РФ от 26.12.2013</w:t>
      </w:r>
      <w:r w:rsidR="003E1FFA" w:rsidRPr="00160753">
        <w:rPr>
          <w:rFonts w:ascii="Arial" w:hAnsi="Arial" w:cs="Arial"/>
        </w:rPr>
        <w:t xml:space="preserve"> </w:t>
      </w:r>
      <w:r w:rsidR="00BF6827" w:rsidRPr="00160753">
        <w:rPr>
          <w:rFonts w:ascii="Arial" w:hAnsi="Arial" w:cs="Arial"/>
        </w:rPr>
        <w:t>г. № 786 «Об утверждении Федерального стандарта деятельности саморегулируемых организаций арбитражных управляющих «Требования к организации повышения уровня профессиональной по</w:t>
      </w:r>
      <w:r w:rsidR="00BF6827" w:rsidRPr="00160753">
        <w:rPr>
          <w:rFonts w:ascii="Arial" w:hAnsi="Arial" w:cs="Arial"/>
        </w:rPr>
        <w:t>д</w:t>
      </w:r>
      <w:r w:rsidR="00BF6827" w:rsidRPr="00160753">
        <w:rPr>
          <w:rFonts w:ascii="Arial" w:hAnsi="Arial" w:cs="Arial"/>
        </w:rPr>
        <w:t>готовки арбитражных управляющих»</w:t>
      </w:r>
      <w:r w:rsidR="00AC21E9" w:rsidRPr="00160753">
        <w:rPr>
          <w:rFonts w:ascii="Arial" w:hAnsi="Arial" w:cs="Arial"/>
        </w:rPr>
        <w:t>.</w:t>
      </w:r>
    </w:p>
    <w:p w14:paraId="0186A4B9" w14:textId="67522E78" w:rsidR="0004767A" w:rsidRPr="00160753" w:rsidRDefault="00005E21" w:rsidP="00667640">
      <w:pPr>
        <w:shd w:val="clear" w:color="auto" w:fill="FFFFFF"/>
        <w:tabs>
          <w:tab w:val="left" w:pos="1276"/>
          <w:tab w:val="left" w:leader="underscore" w:pos="3029"/>
          <w:tab w:val="left" w:leader="underscore" w:pos="6374"/>
        </w:tabs>
        <w:suppressAutoHyphens/>
        <w:spacing w:line="276" w:lineRule="auto"/>
        <w:ind w:firstLine="567"/>
        <w:jc w:val="both"/>
        <w:rPr>
          <w:rFonts w:ascii="Arial" w:hAnsi="Arial" w:cs="Arial"/>
        </w:rPr>
      </w:pPr>
      <w:r w:rsidRPr="00160753">
        <w:rPr>
          <w:rFonts w:ascii="Arial" w:hAnsi="Arial" w:cs="Arial"/>
          <w:bCs/>
        </w:rPr>
        <w:t xml:space="preserve">Программа повышения уровня профессиональной подготовки арбитражных управляющих </w:t>
      </w:r>
      <w:r w:rsidRPr="00160753">
        <w:rPr>
          <w:rFonts w:ascii="Arial" w:hAnsi="Arial" w:cs="Arial"/>
        </w:rPr>
        <w:t xml:space="preserve">  </w:t>
      </w:r>
      <w:r w:rsidR="0004767A" w:rsidRPr="00160753">
        <w:rPr>
          <w:rFonts w:ascii="Arial" w:hAnsi="Arial" w:cs="Arial"/>
        </w:rPr>
        <w:t xml:space="preserve">регламентирует </w:t>
      </w:r>
      <w:r w:rsidRPr="00160753">
        <w:rPr>
          <w:rFonts w:ascii="Arial" w:hAnsi="Arial" w:cs="Arial"/>
        </w:rPr>
        <w:t xml:space="preserve"> </w:t>
      </w:r>
      <w:r w:rsidR="0004767A" w:rsidRPr="00160753">
        <w:rPr>
          <w:rFonts w:ascii="Arial" w:hAnsi="Arial" w:cs="Arial"/>
        </w:rPr>
        <w:t>цели и  планируемые результаты об</w:t>
      </w:r>
      <w:r w:rsidR="00FD445B" w:rsidRPr="00160753">
        <w:rPr>
          <w:rFonts w:ascii="Arial" w:hAnsi="Arial" w:cs="Arial"/>
        </w:rPr>
        <w:t>учения; требования к</w:t>
      </w:r>
      <w:r w:rsidR="002434E8" w:rsidRPr="00160753">
        <w:rPr>
          <w:rFonts w:ascii="Arial" w:hAnsi="Arial" w:cs="Arial"/>
        </w:rPr>
        <w:t xml:space="preserve"> (слушателям</w:t>
      </w:r>
      <w:r w:rsidR="00FD445B" w:rsidRPr="00160753">
        <w:rPr>
          <w:rFonts w:ascii="Arial" w:hAnsi="Arial" w:cs="Arial"/>
        </w:rPr>
        <w:t>)</w:t>
      </w:r>
      <w:r w:rsidR="0004767A" w:rsidRPr="00160753">
        <w:rPr>
          <w:rFonts w:ascii="Arial" w:hAnsi="Arial" w:cs="Arial"/>
        </w:rPr>
        <w:t xml:space="preserve">; </w:t>
      </w:r>
      <w:r w:rsidR="005B6E61" w:rsidRPr="00160753">
        <w:rPr>
          <w:rFonts w:ascii="Arial" w:hAnsi="Arial" w:cs="Arial"/>
        </w:rPr>
        <w:t>формы  и продолжительность обучения,</w:t>
      </w:r>
      <w:r w:rsidR="0004767A" w:rsidRPr="00160753">
        <w:rPr>
          <w:rFonts w:ascii="Arial" w:hAnsi="Arial" w:cs="Arial"/>
        </w:rPr>
        <w:t xml:space="preserve"> </w:t>
      </w:r>
      <w:r w:rsidR="004B2BCF" w:rsidRPr="00160753">
        <w:rPr>
          <w:rFonts w:ascii="Arial" w:hAnsi="Arial" w:cs="Arial"/>
        </w:rPr>
        <w:t xml:space="preserve">трудоемкость программы, </w:t>
      </w:r>
      <w:r w:rsidR="0004767A" w:rsidRPr="00160753">
        <w:rPr>
          <w:rFonts w:ascii="Arial" w:hAnsi="Arial" w:cs="Arial"/>
        </w:rPr>
        <w:t>формы аттестации и оценочные материалы и включает в себя учебн</w:t>
      </w:r>
      <w:r w:rsidR="00F121F1" w:rsidRPr="00160753">
        <w:rPr>
          <w:rFonts w:ascii="Arial" w:hAnsi="Arial" w:cs="Arial"/>
        </w:rPr>
        <w:t xml:space="preserve">о-тематический </w:t>
      </w:r>
      <w:r w:rsidR="0004767A" w:rsidRPr="00160753">
        <w:rPr>
          <w:rFonts w:ascii="Arial" w:hAnsi="Arial" w:cs="Arial"/>
        </w:rPr>
        <w:t xml:space="preserve"> план.</w:t>
      </w:r>
    </w:p>
    <w:p w14:paraId="2569FC30" w14:textId="77777777" w:rsidR="004B2BCF" w:rsidRPr="00160753" w:rsidRDefault="004B2BCF" w:rsidP="00667640">
      <w:pPr>
        <w:shd w:val="clear" w:color="auto" w:fill="FFFFFF"/>
        <w:tabs>
          <w:tab w:val="left" w:pos="1276"/>
          <w:tab w:val="left" w:leader="underscore" w:pos="3029"/>
          <w:tab w:val="left" w:leader="underscore" w:pos="6374"/>
        </w:tabs>
        <w:suppressAutoHyphens/>
        <w:spacing w:line="276" w:lineRule="auto"/>
        <w:ind w:firstLine="567"/>
        <w:jc w:val="both"/>
        <w:rPr>
          <w:rFonts w:ascii="Arial" w:hAnsi="Arial" w:cs="Arial"/>
        </w:rPr>
      </w:pPr>
    </w:p>
    <w:p w14:paraId="6DFC9301" w14:textId="131502A0" w:rsidR="0004767A" w:rsidRPr="00160753" w:rsidRDefault="0004767A" w:rsidP="00667640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60753">
        <w:rPr>
          <w:rFonts w:ascii="Arial" w:hAnsi="Arial" w:cs="Arial"/>
          <w:b/>
          <w:sz w:val="28"/>
          <w:szCs w:val="28"/>
        </w:rPr>
        <w:t xml:space="preserve">Нормативные документы для разработки </w:t>
      </w:r>
      <w:r w:rsidR="008068AB" w:rsidRPr="00160753">
        <w:rPr>
          <w:rFonts w:ascii="Arial" w:hAnsi="Arial" w:cs="Arial"/>
          <w:b/>
          <w:sz w:val="28"/>
          <w:szCs w:val="28"/>
        </w:rPr>
        <w:t>программы</w:t>
      </w:r>
      <w:r w:rsidR="005B6E61" w:rsidRPr="00160753">
        <w:rPr>
          <w:rFonts w:ascii="Arial" w:hAnsi="Arial" w:cs="Arial"/>
          <w:b/>
          <w:sz w:val="28"/>
          <w:szCs w:val="28"/>
        </w:rPr>
        <w:t xml:space="preserve"> повышения уровня профессиональной подготовки арбитражных управля</w:t>
      </w:r>
      <w:r w:rsidR="005B6E61" w:rsidRPr="00160753">
        <w:rPr>
          <w:rFonts w:ascii="Arial" w:hAnsi="Arial" w:cs="Arial"/>
          <w:b/>
          <w:sz w:val="28"/>
          <w:szCs w:val="28"/>
        </w:rPr>
        <w:t>ю</w:t>
      </w:r>
      <w:r w:rsidR="00FF35C7">
        <w:rPr>
          <w:rFonts w:ascii="Arial" w:hAnsi="Arial" w:cs="Arial"/>
          <w:b/>
          <w:sz w:val="28"/>
          <w:szCs w:val="28"/>
        </w:rPr>
        <w:t>щих</w:t>
      </w:r>
    </w:p>
    <w:p w14:paraId="0DA08357" w14:textId="77777777" w:rsidR="0004767A" w:rsidRPr="00160753" w:rsidRDefault="0004767A" w:rsidP="00667640">
      <w:pPr>
        <w:shd w:val="clear" w:color="auto" w:fill="FFFFFF"/>
        <w:suppressAutoHyphens/>
        <w:spacing w:line="276" w:lineRule="auto"/>
        <w:ind w:firstLine="567"/>
        <w:jc w:val="both"/>
        <w:rPr>
          <w:rFonts w:ascii="Arial" w:hAnsi="Arial" w:cs="Arial"/>
        </w:rPr>
      </w:pPr>
      <w:r w:rsidRPr="00160753">
        <w:rPr>
          <w:rFonts w:ascii="Arial" w:hAnsi="Arial" w:cs="Arial"/>
        </w:rPr>
        <w:t>Нормативно-правовую базу программы составляют:</w:t>
      </w:r>
    </w:p>
    <w:p w14:paraId="2791F3F6" w14:textId="77777777" w:rsidR="000C6ECC" w:rsidRPr="00160753" w:rsidRDefault="000C6ECC" w:rsidP="00667640">
      <w:pPr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</w:rPr>
      </w:pPr>
      <w:r w:rsidRPr="00160753">
        <w:rPr>
          <w:rFonts w:ascii="Arial" w:hAnsi="Arial" w:cs="Arial"/>
        </w:rPr>
        <w:t xml:space="preserve">Федеральный закон Российской Федерации от 26.10.2002 г. №127-ФЗ «О несостоятельности (банкротстве)». </w:t>
      </w:r>
    </w:p>
    <w:p w14:paraId="50072144" w14:textId="77777777" w:rsidR="000C6ECC" w:rsidRPr="00160753" w:rsidRDefault="005B6E61" w:rsidP="00667640">
      <w:pPr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</w:rPr>
      </w:pPr>
      <w:r w:rsidRPr="00160753">
        <w:rPr>
          <w:rFonts w:ascii="Arial" w:hAnsi="Arial" w:cs="Arial"/>
        </w:rPr>
        <w:t>Приказ Минэкономразвития РФ от 26.12.2013</w:t>
      </w:r>
      <w:r w:rsidR="009B4338" w:rsidRPr="00160753">
        <w:rPr>
          <w:rFonts w:ascii="Arial" w:hAnsi="Arial" w:cs="Arial"/>
        </w:rPr>
        <w:t xml:space="preserve"> г. №</w:t>
      </w:r>
      <w:r w:rsidRPr="00160753">
        <w:rPr>
          <w:rFonts w:ascii="Arial" w:hAnsi="Arial" w:cs="Arial"/>
        </w:rPr>
        <w:t>786</w:t>
      </w:r>
      <w:r w:rsidR="00640629" w:rsidRPr="00160753">
        <w:rPr>
          <w:rFonts w:ascii="Arial" w:hAnsi="Arial" w:cs="Arial"/>
        </w:rPr>
        <w:t xml:space="preserve"> «Об утверждении </w:t>
      </w:r>
      <w:r w:rsidRPr="00160753">
        <w:rPr>
          <w:rFonts w:ascii="Arial" w:hAnsi="Arial" w:cs="Arial"/>
        </w:rPr>
        <w:t>Федерального стандарта деятельности саморегулируемых организаций арбитражных управляющих «Требования к организации повышения уровня профессиональной подготовки арбитражных управляющих».</w:t>
      </w:r>
      <w:r w:rsidR="000C6ECC" w:rsidRPr="00160753">
        <w:rPr>
          <w:rFonts w:ascii="Arial" w:hAnsi="Arial" w:cs="Arial"/>
        </w:rPr>
        <w:t xml:space="preserve"> </w:t>
      </w:r>
    </w:p>
    <w:p w14:paraId="5BEE1691" w14:textId="77777777" w:rsidR="009063D7" w:rsidRPr="00160753" w:rsidRDefault="009B4338" w:rsidP="00667640">
      <w:pPr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</w:rPr>
      </w:pPr>
      <w:r w:rsidRPr="00160753">
        <w:rPr>
          <w:rFonts w:ascii="Arial" w:hAnsi="Arial" w:cs="Arial"/>
        </w:rPr>
        <w:t>Устав Ассоциации «Межрегиональная саморегулируемая организация арбитражных управляющих».</w:t>
      </w:r>
    </w:p>
    <w:p w14:paraId="48B9DF8D" w14:textId="71ABFDE6" w:rsidR="006610E6" w:rsidRPr="00160753" w:rsidRDefault="007519DF" w:rsidP="00667640">
      <w:pPr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</w:rPr>
      </w:pPr>
      <w:r w:rsidRPr="00160753">
        <w:rPr>
          <w:rFonts w:ascii="Arial" w:hAnsi="Arial" w:cs="Arial"/>
        </w:rPr>
        <w:t xml:space="preserve">Положение </w:t>
      </w:r>
      <w:r w:rsidR="008068AB" w:rsidRPr="00160753">
        <w:rPr>
          <w:rFonts w:ascii="Arial" w:hAnsi="Arial" w:cs="Arial"/>
        </w:rPr>
        <w:t>«Об организации повышения уровня профессиональной подготовки арбитражных управляющих</w:t>
      </w:r>
      <w:r w:rsidR="00A72B7B" w:rsidRPr="00160753">
        <w:rPr>
          <w:rFonts w:ascii="Arial" w:hAnsi="Arial" w:cs="Arial"/>
        </w:rPr>
        <w:t>-членов Ассоциации</w:t>
      </w:r>
      <w:r w:rsidR="003C12D2" w:rsidRPr="00160753">
        <w:rPr>
          <w:rFonts w:ascii="Arial" w:hAnsi="Arial" w:cs="Arial"/>
        </w:rPr>
        <w:t xml:space="preserve"> </w:t>
      </w:r>
      <w:r w:rsidR="00A72B7B" w:rsidRPr="00160753">
        <w:rPr>
          <w:rFonts w:ascii="Arial" w:hAnsi="Arial" w:cs="Arial"/>
        </w:rPr>
        <w:t>«</w:t>
      </w:r>
      <w:r w:rsidR="003C12D2" w:rsidRPr="00160753">
        <w:rPr>
          <w:rFonts w:ascii="Arial" w:hAnsi="Arial" w:cs="Arial"/>
        </w:rPr>
        <w:t>МСРО АУ».</w:t>
      </w:r>
    </w:p>
    <w:p w14:paraId="57E49AAE" w14:textId="77777777" w:rsidR="004B2BCF" w:rsidRPr="00160753" w:rsidRDefault="004B2BCF" w:rsidP="00667640">
      <w:pPr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i/>
        </w:rPr>
      </w:pPr>
    </w:p>
    <w:p w14:paraId="780EF586" w14:textId="3886607B" w:rsidR="00925FA8" w:rsidRPr="00160753" w:rsidRDefault="0004767A" w:rsidP="00667640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Arial" w:hAnsi="Arial" w:cs="Arial"/>
          <w:b/>
          <w:sz w:val="28"/>
          <w:szCs w:val="28"/>
        </w:rPr>
      </w:pPr>
      <w:r w:rsidRPr="00160753">
        <w:rPr>
          <w:rFonts w:ascii="Arial" w:hAnsi="Arial" w:cs="Arial"/>
          <w:b/>
          <w:sz w:val="28"/>
          <w:szCs w:val="28"/>
        </w:rPr>
        <w:t xml:space="preserve">Общая характеристика </w:t>
      </w:r>
      <w:r w:rsidR="00640629" w:rsidRPr="00160753">
        <w:rPr>
          <w:rFonts w:ascii="Arial" w:hAnsi="Arial" w:cs="Arial"/>
          <w:b/>
          <w:sz w:val="28"/>
          <w:szCs w:val="28"/>
        </w:rPr>
        <w:t>программы повышения уровня профессиональной подго</w:t>
      </w:r>
      <w:r w:rsidR="008836B2" w:rsidRPr="00160753">
        <w:rPr>
          <w:rFonts w:ascii="Arial" w:hAnsi="Arial" w:cs="Arial"/>
          <w:b/>
          <w:sz w:val="28"/>
          <w:szCs w:val="28"/>
        </w:rPr>
        <w:t>товки арбитражных управляющих</w:t>
      </w:r>
    </w:p>
    <w:p w14:paraId="33414B4B" w14:textId="77777777" w:rsidR="00667640" w:rsidRDefault="00667640" w:rsidP="00667640">
      <w:pPr>
        <w:suppressAutoHyphens/>
        <w:spacing w:line="276" w:lineRule="auto"/>
        <w:ind w:firstLine="567"/>
        <w:jc w:val="both"/>
        <w:rPr>
          <w:rFonts w:ascii="Arial" w:hAnsi="Arial" w:cs="Arial"/>
          <w:bCs/>
        </w:rPr>
      </w:pPr>
      <w:r w:rsidRPr="00667640">
        <w:rPr>
          <w:rFonts w:ascii="Arial" w:hAnsi="Arial" w:cs="Arial"/>
          <w:bCs/>
        </w:rPr>
        <w:t xml:space="preserve">Программа повышения уровня профессиональной подготовки арбитражных управляющих   составлена в соответствии с Положением «Об организации повышения уровня профессиональной подготовки арбитражных управляющих-членов Ассоциации «МСРО АУ». </w:t>
      </w:r>
    </w:p>
    <w:p w14:paraId="4219C8A6" w14:textId="6AF23FFB" w:rsidR="00667640" w:rsidRPr="00667640" w:rsidRDefault="00667640" w:rsidP="00667640">
      <w:pPr>
        <w:suppressAutoHyphens/>
        <w:spacing w:line="276" w:lineRule="auto"/>
        <w:ind w:firstLine="567"/>
        <w:jc w:val="both"/>
        <w:rPr>
          <w:rFonts w:ascii="Arial" w:hAnsi="Arial" w:cs="Arial"/>
          <w:bCs/>
        </w:rPr>
      </w:pPr>
      <w:proofErr w:type="gramStart"/>
      <w:r w:rsidRPr="00667640">
        <w:rPr>
          <w:rFonts w:ascii="Arial" w:hAnsi="Arial" w:cs="Arial"/>
          <w:bCs/>
        </w:rPr>
        <w:t xml:space="preserve">Продолжительность обучения (срок освоения программы) составляет 25 академических часа, из которых 24 академических часа отводится на лекционные и практические занятия и 1 академический час – на итоговую аттестацию. </w:t>
      </w:r>
      <w:proofErr w:type="gramEnd"/>
    </w:p>
    <w:p w14:paraId="723356FA" w14:textId="77777777" w:rsidR="00667640" w:rsidRPr="00667640" w:rsidRDefault="00667640" w:rsidP="00667640">
      <w:pPr>
        <w:suppressAutoHyphens/>
        <w:spacing w:line="276" w:lineRule="auto"/>
        <w:ind w:firstLine="567"/>
        <w:jc w:val="both"/>
        <w:rPr>
          <w:rFonts w:ascii="Arial" w:hAnsi="Arial" w:cs="Arial"/>
          <w:bCs/>
        </w:rPr>
      </w:pPr>
      <w:r w:rsidRPr="00667640">
        <w:rPr>
          <w:rFonts w:ascii="Arial" w:hAnsi="Arial" w:cs="Arial"/>
          <w:bCs/>
        </w:rPr>
        <w:t xml:space="preserve">Формы обучения: </w:t>
      </w:r>
      <w:proofErr w:type="gramStart"/>
      <w:r w:rsidRPr="00667640">
        <w:rPr>
          <w:rFonts w:ascii="Arial" w:hAnsi="Arial" w:cs="Arial"/>
          <w:bCs/>
        </w:rPr>
        <w:t>заочная</w:t>
      </w:r>
      <w:proofErr w:type="gramEnd"/>
      <w:r w:rsidRPr="00667640">
        <w:rPr>
          <w:rFonts w:ascii="Arial" w:hAnsi="Arial" w:cs="Arial"/>
          <w:bCs/>
        </w:rPr>
        <w:t xml:space="preserve"> с элементами дистанционных образовательных технологий.</w:t>
      </w:r>
    </w:p>
    <w:p w14:paraId="6162B9BC" w14:textId="38C5EB62" w:rsidR="00DF6BF1" w:rsidRPr="00745A68" w:rsidRDefault="004913A1" w:rsidP="00667640">
      <w:pPr>
        <w:suppressAutoHyphens/>
        <w:spacing w:line="276" w:lineRule="auto"/>
        <w:ind w:firstLine="567"/>
        <w:jc w:val="both"/>
        <w:rPr>
          <w:rFonts w:ascii="Arial" w:hAnsi="Arial" w:cs="Arial"/>
        </w:rPr>
      </w:pPr>
      <w:r w:rsidRPr="00745A68">
        <w:rPr>
          <w:rFonts w:ascii="Arial" w:hAnsi="Arial" w:cs="Arial"/>
        </w:rPr>
        <w:t xml:space="preserve">Программа повышения квалификации состоит из </w:t>
      </w:r>
      <w:r w:rsidR="00745A68" w:rsidRPr="00745A68">
        <w:rPr>
          <w:rFonts w:ascii="Arial" w:hAnsi="Arial" w:cs="Arial"/>
        </w:rPr>
        <w:t>4</w:t>
      </w:r>
      <w:r w:rsidRPr="00745A68">
        <w:rPr>
          <w:rFonts w:ascii="Arial" w:hAnsi="Arial" w:cs="Arial"/>
        </w:rPr>
        <w:t xml:space="preserve"> </w:t>
      </w:r>
      <w:r w:rsidR="002755C8" w:rsidRPr="00745A68">
        <w:rPr>
          <w:rFonts w:ascii="Arial" w:hAnsi="Arial" w:cs="Arial"/>
        </w:rPr>
        <w:t>модулей</w:t>
      </w:r>
      <w:r w:rsidR="00DF6BF1" w:rsidRPr="00745A68">
        <w:rPr>
          <w:rFonts w:ascii="Arial" w:hAnsi="Arial" w:cs="Arial"/>
        </w:rPr>
        <w:t xml:space="preserve">: </w:t>
      </w:r>
    </w:p>
    <w:p w14:paraId="06B20A04" w14:textId="77777777" w:rsidR="00167F5D" w:rsidRPr="006D078B" w:rsidRDefault="00167F5D" w:rsidP="00667640">
      <w:pPr>
        <w:pStyle w:val="ac"/>
        <w:numPr>
          <w:ilvl w:val="0"/>
          <w:numId w:val="10"/>
        </w:numPr>
        <w:suppressAutoHyphens/>
        <w:spacing w:line="276" w:lineRule="auto"/>
        <w:ind w:left="0" w:firstLine="927"/>
        <w:jc w:val="both"/>
        <w:rPr>
          <w:rFonts w:ascii="Arial" w:hAnsi="Arial" w:cs="Arial"/>
        </w:rPr>
      </w:pPr>
      <w:r w:rsidRPr="006D078B">
        <w:rPr>
          <w:rFonts w:ascii="Arial" w:hAnsi="Arial" w:cs="Arial"/>
        </w:rPr>
        <w:lastRenderedPageBreak/>
        <w:t xml:space="preserve">Контроль и надзор за деятельностью арбитражного управляющего. </w:t>
      </w:r>
    </w:p>
    <w:p w14:paraId="00BC4574" w14:textId="77777777" w:rsidR="00167F5D" w:rsidRPr="00745A68" w:rsidRDefault="00167F5D" w:rsidP="00667640">
      <w:pPr>
        <w:pStyle w:val="ac"/>
        <w:numPr>
          <w:ilvl w:val="0"/>
          <w:numId w:val="10"/>
        </w:numPr>
        <w:suppressAutoHyphens/>
        <w:spacing w:line="276" w:lineRule="auto"/>
        <w:ind w:left="0" w:firstLine="927"/>
        <w:rPr>
          <w:rFonts w:ascii="Arial" w:hAnsi="Arial" w:cs="Arial"/>
        </w:rPr>
      </w:pPr>
      <w:r w:rsidRPr="00745A68">
        <w:rPr>
          <w:rFonts w:ascii="Arial" w:hAnsi="Arial" w:cs="Arial"/>
        </w:rPr>
        <w:t>Обзор изменений нормативных правовых актов Российской Федерации в области несостоятельности (банкротства);</w:t>
      </w:r>
    </w:p>
    <w:p w14:paraId="4756EE76" w14:textId="12BFF201" w:rsidR="00167F5D" w:rsidRDefault="00167F5D" w:rsidP="00BC6467">
      <w:pPr>
        <w:pStyle w:val="ac"/>
        <w:numPr>
          <w:ilvl w:val="0"/>
          <w:numId w:val="10"/>
        </w:numPr>
        <w:suppressAutoHyphens/>
        <w:spacing w:line="276" w:lineRule="auto"/>
        <w:ind w:left="0" w:firstLine="851"/>
        <w:jc w:val="both"/>
        <w:rPr>
          <w:rFonts w:ascii="Arial" w:hAnsi="Arial" w:cs="Arial"/>
        </w:rPr>
      </w:pPr>
      <w:r w:rsidRPr="00745A68">
        <w:rPr>
          <w:rFonts w:ascii="Arial" w:hAnsi="Arial" w:cs="Arial"/>
        </w:rPr>
        <w:t>Передовой опыт антикризисного управления</w:t>
      </w:r>
      <w:r w:rsidR="00BC6467" w:rsidRPr="00BC6467">
        <w:t xml:space="preserve"> </w:t>
      </w:r>
      <w:r w:rsidR="00BC6467" w:rsidRPr="00BC6467">
        <w:rPr>
          <w:rFonts w:ascii="Arial" w:hAnsi="Arial" w:cs="Arial"/>
        </w:rPr>
        <w:t>Особенности механизма управления должником в процессе несостоятельности (банкротства)</w:t>
      </w:r>
      <w:r w:rsidRPr="00745A68">
        <w:rPr>
          <w:rFonts w:ascii="Arial" w:hAnsi="Arial" w:cs="Arial"/>
        </w:rPr>
        <w:t>;</w:t>
      </w:r>
    </w:p>
    <w:p w14:paraId="65B075F2" w14:textId="68B3D12D" w:rsidR="00167F5D" w:rsidRDefault="00167F5D" w:rsidP="00BC6467">
      <w:pPr>
        <w:pStyle w:val="ac"/>
        <w:numPr>
          <w:ilvl w:val="0"/>
          <w:numId w:val="10"/>
        </w:numPr>
        <w:suppressAutoHyphens/>
        <w:spacing w:line="276" w:lineRule="auto"/>
        <w:ind w:left="0" w:firstLine="851"/>
        <w:rPr>
          <w:rFonts w:ascii="Arial" w:hAnsi="Arial" w:cs="Arial"/>
        </w:rPr>
      </w:pPr>
      <w:r w:rsidRPr="00745A68">
        <w:rPr>
          <w:rFonts w:ascii="Arial" w:hAnsi="Arial" w:cs="Arial"/>
        </w:rPr>
        <w:t>Судебная практика рассмотрения дел о несостоятельности (банкротстве)</w:t>
      </w:r>
      <w:r w:rsidR="00BC6467">
        <w:rPr>
          <w:rFonts w:ascii="Arial" w:hAnsi="Arial" w:cs="Arial"/>
        </w:rPr>
        <w:t>.</w:t>
      </w:r>
    </w:p>
    <w:p w14:paraId="6C2AE988" w14:textId="4E22B6D0" w:rsidR="004913A1" w:rsidRPr="00160753" w:rsidRDefault="00F121F1" w:rsidP="00BC6467">
      <w:pPr>
        <w:shd w:val="clear" w:color="auto" w:fill="FFFFFF"/>
        <w:suppressAutoHyphens/>
        <w:spacing w:line="276" w:lineRule="auto"/>
        <w:ind w:left="567" w:firstLine="360"/>
        <w:jc w:val="both"/>
        <w:rPr>
          <w:rFonts w:ascii="Arial" w:hAnsi="Arial" w:cs="Arial"/>
          <w:bCs/>
        </w:rPr>
      </w:pPr>
      <w:r w:rsidRPr="00160753">
        <w:rPr>
          <w:rFonts w:ascii="Arial" w:hAnsi="Arial" w:cs="Arial"/>
          <w:bCs/>
        </w:rPr>
        <w:t>С</w:t>
      </w:r>
      <w:r w:rsidR="004913A1" w:rsidRPr="00160753">
        <w:rPr>
          <w:rFonts w:ascii="Arial" w:hAnsi="Arial" w:cs="Arial"/>
          <w:bCs/>
        </w:rPr>
        <w:t xml:space="preserve">одержание </w:t>
      </w:r>
      <w:r w:rsidR="00F01BE2" w:rsidRPr="00160753">
        <w:rPr>
          <w:rFonts w:ascii="Arial" w:hAnsi="Arial" w:cs="Arial"/>
          <w:bCs/>
        </w:rPr>
        <w:t>каждого модуля</w:t>
      </w:r>
      <w:r w:rsidR="004913A1" w:rsidRPr="00160753">
        <w:rPr>
          <w:rFonts w:ascii="Arial" w:hAnsi="Arial" w:cs="Arial"/>
          <w:bCs/>
        </w:rPr>
        <w:t xml:space="preserve"> представлено в плане</w:t>
      </w:r>
      <w:r w:rsidR="008121AC">
        <w:rPr>
          <w:rFonts w:ascii="Arial" w:hAnsi="Arial" w:cs="Arial"/>
          <w:bCs/>
        </w:rPr>
        <w:t xml:space="preserve"> программы.</w:t>
      </w:r>
      <w:r w:rsidR="00516CF3">
        <w:rPr>
          <w:rFonts w:ascii="Arial" w:hAnsi="Arial" w:cs="Arial"/>
          <w:bCs/>
        </w:rPr>
        <w:t xml:space="preserve"> </w:t>
      </w:r>
    </w:p>
    <w:p w14:paraId="454DF1A1" w14:textId="3F584F73" w:rsidR="0001704D" w:rsidRPr="00160753" w:rsidRDefault="0001704D" w:rsidP="00667640">
      <w:pPr>
        <w:pStyle w:val="ConsPlusNormal"/>
        <w:suppressAutoHyphens/>
        <w:spacing w:line="276" w:lineRule="auto"/>
        <w:ind w:firstLine="567"/>
        <w:jc w:val="both"/>
        <w:outlineLvl w:val="1"/>
        <w:rPr>
          <w:bCs/>
          <w:sz w:val="24"/>
          <w:szCs w:val="24"/>
        </w:rPr>
      </w:pPr>
      <w:r w:rsidRPr="00160753">
        <w:rPr>
          <w:bCs/>
          <w:sz w:val="24"/>
          <w:szCs w:val="24"/>
        </w:rPr>
        <w:t>По результатам обучения слушатели проходят итоговую аттестацию - экзамен в форме т</w:t>
      </w:r>
      <w:r w:rsidR="00E254F9">
        <w:rPr>
          <w:bCs/>
          <w:sz w:val="24"/>
          <w:szCs w:val="24"/>
        </w:rPr>
        <w:t>естирования</w:t>
      </w:r>
      <w:r w:rsidR="002434E8" w:rsidRPr="00160753">
        <w:rPr>
          <w:bCs/>
          <w:sz w:val="24"/>
          <w:szCs w:val="24"/>
        </w:rPr>
        <w:t>,</w:t>
      </w:r>
      <w:r w:rsidR="00F819D1" w:rsidRPr="00160753">
        <w:rPr>
          <w:bCs/>
          <w:sz w:val="24"/>
          <w:szCs w:val="24"/>
        </w:rPr>
        <w:t xml:space="preserve"> получают документ о прохождении обучения</w:t>
      </w:r>
      <w:r w:rsidR="00E254F9">
        <w:rPr>
          <w:bCs/>
          <w:sz w:val="24"/>
          <w:szCs w:val="24"/>
        </w:rPr>
        <w:t xml:space="preserve"> - Свидетельство</w:t>
      </w:r>
      <w:r w:rsidR="004913A1" w:rsidRPr="00160753">
        <w:rPr>
          <w:bCs/>
          <w:sz w:val="24"/>
          <w:szCs w:val="24"/>
        </w:rPr>
        <w:t xml:space="preserve"> о повышении квалификации. </w:t>
      </w:r>
    </w:p>
    <w:p w14:paraId="432A0412" w14:textId="77777777" w:rsidR="0044369A" w:rsidRPr="00160753" w:rsidRDefault="0044369A" w:rsidP="00667640">
      <w:pPr>
        <w:suppressAutoHyphens/>
        <w:spacing w:line="276" w:lineRule="auto"/>
        <w:ind w:firstLine="567"/>
        <w:jc w:val="center"/>
        <w:rPr>
          <w:rFonts w:ascii="Arial" w:hAnsi="Arial" w:cs="Arial"/>
          <w:b/>
          <w:bCs/>
        </w:rPr>
      </w:pPr>
    </w:p>
    <w:p w14:paraId="3DEAEF12" w14:textId="77777777" w:rsidR="004B2BCF" w:rsidRPr="00160753" w:rsidRDefault="004B2BCF" w:rsidP="00667640">
      <w:pPr>
        <w:suppressAutoHyphens/>
        <w:ind w:firstLine="567"/>
        <w:jc w:val="center"/>
        <w:rPr>
          <w:rFonts w:ascii="Arial" w:hAnsi="Arial" w:cs="Arial"/>
          <w:b/>
          <w:bCs/>
        </w:rPr>
      </w:pPr>
    </w:p>
    <w:p w14:paraId="78E258C8" w14:textId="77777777" w:rsidR="004B2BCF" w:rsidRPr="00160753" w:rsidRDefault="004B2BCF" w:rsidP="00667640">
      <w:pPr>
        <w:suppressAutoHyphens/>
        <w:ind w:firstLine="567"/>
        <w:jc w:val="center"/>
        <w:rPr>
          <w:rFonts w:ascii="Arial" w:hAnsi="Arial" w:cs="Arial"/>
          <w:b/>
          <w:bCs/>
        </w:rPr>
      </w:pPr>
    </w:p>
    <w:p w14:paraId="1E74E94B" w14:textId="77777777" w:rsidR="004B2BCF" w:rsidRPr="00160753" w:rsidRDefault="004B2BCF" w:rsidP="00667640">
      <w:pPr>
        <w:suppressAutoHyphens/>
        <w:ind w:firstLine="567"/>
        <w:jc w:val="center"/>
        <w:rPr>
          <w:rFonts w:ascii="Arial" w:hAnsi="Arial" w:cs="Arial"/>
          <w:b/>
          <w:bCs/>
        </w:rPr>
      </w:pPr>
    </w:p>
    <w:p w14:paraId="0626A6CF" w14:textId="77777777" w:rsidR="004B2BCF" w:rsidRPr="00160753" w:rsidRDefault="004B2BCF" w:rsidP="00667640">
      <w:pPr>
        <w:suppressAutoHyphens/>
        <w:ind w:firstLine="567"/>
        <w:jc w:val="center"/>
        <w:rPr>
          <w:rFonts w:ascii="Arial" w:hAnsi="Arial" w:cs="Arial"/>
          <w:b/>
          <w:bCs/>
        </w:rPr>
      </w:pPr>
    </w:p>
    <w:p w14:paraId="13DA0E65" w14:textId="77777777" w:rsidR="004B2BCF" w:rsidRPr="00160753" w:rsidRDefault="004B2BCF" w:rsidP="00667640">
      <w:pPr>
        <w:suppressAutoHyphens/>
        <w:ind w:firstLine="567"/>
        <w:jc w:val="center"/>
        <w:rPr>
          <w:rFonts w:ascii="Arial" w:hAnsi="Arial" w:cs="Arial"/>
          <w:b/>
          <w:bCs/>
        </w:rPr>
      </w:pPr>
    </w:p>
    <w:p w14:paraId="2F66FF33" w14:textId="77777777" w:rsidR="004B2BCF" w:rsidRPr="00160753" w:rsidRDefault="004B2BCF" w:rsidP="00667640">
      <w:pPr>
        <w:suppressAutoHyphens/>
        <w:ind w:firstLine="567"/>
        <w:jc w:val="center"/>
        <w:rPr>
          <w:rFonts w:ascii="Arial" w:hAnsi="Arial" w:cs="Arial"/>
          <w:b/>
          <w:bCs/>
        </w:rPr>
      </w:pPr>
    </w:p>
    <w:p w14:paraId="1D591E72" w14:textId="77777777" w:rsidR="004B2BCF" w:rsidRPr="00160753" w:rsidRDefault="004B2BCF" w:rsidP="00667640">
      <w:pPr>
        <w:suppressAutoHyphens/>
        <w:ind w:firstLine="567"/>
        <w:jc w:val="center"/>
        <w:rPr>
          <w:rFonts w:ascii="Arial" w:hAnsi="Arial" w:cs="Arial"/>
          <w:b/>
          <w:bCs/>
        </w:rPr>
      </w:pPr>
    </w:p>
    <w:p w14:paraId="7EF1C9DC" w14:textId="77777777" w:rsidR="004B2BCF" w:rsidRPr="00160753" w:rsidRDefault="004B2BCF" w:rsidP="00667640">
      <w:pPr>
        <w:suppressAutoHyphens/>
        <w:ind w:firstLine="567"/>
        <w:jc w:val="center"/>
        <w:rPr>
          <w:rFonts w:ascii="Arial" w:hAnsi="Arial" w:cs="Arial"/>
          <w:b/>
          <w:bCs/>
        </w:rPr>
      </w:pPr>
    </w:p>
    <w:p w14:paraId="1CDA03F2" w14:textId="77777777" w:rsidR="004B2BCF" w:rsidRPr="00160753" w:rsidRDefault="004B2BCF" w:rsidP="00667640">
      <w:pPr>
        <w:suppressAutoHyphens/>
        <w:ind w:firstLine="567"/>
        <w:jc w:val="center"/>
        <w:rPr>
          <w:rFonts w:ascii="Arial" w:hAnsi="Arial" w:cs="Arial"/>
          <w:b/>
          <w:bCs/>
        </w:rPr>
      </w:pPr>
    </w:p>
    <w:p w14:paraId="72D61AAD" w14:textId="77777777" w:rsidR="004B2BCF" w:rsidRPr="00160753" w:rsidRDefault="004B2BCF" w:rsidP="00667640">
      <w:pPr>
        <w:suppressAutoHyphens/>
        <w:ind w:firstLine="567"/>
        <w:jc w:val="center"/>
        <w:rPr>
          <w:rFonts w:ascii="Arial" w:hAnsi="Arial" w:cs="Arial"/>
          <w:b/>
          <w:bCs/>
        </w:rPr>
      </w:pPr>
    </w:p>
    <w:p w14:paraId="1ACA4ECB" w14:textId="77777777" w:rsidR="004B2BCF" w:rsidRPr="00160753" w:rsidRDefault="004B2BCF" w:rsidP="00667640">
      <w:pPr>
        <w:suppressAutoHyphens/>
        <w:ind w:firstLine="567"/>
        <w:jc w:val="center"/>
        <w:rPr>
          <w:rFonts w:ascii="Arial" w:hAnsi="Arial" w:cs="Arial"/>
          <w:b/>
          <w:bCs/>
        </w:rPr>
      </w:pPr>
    </w:p>
    <w:p w14:paraId="5E3D839B" w14:textId="77777777" w:rsidR="004B2BCF" w:rsidRPr="00160753" w:rsidRDefault="004B2BCF" w:rsidP="00667640">
      <w:pPr>
        <w:suppressAutoHyphens/>
        <w:ind w:firstLine="567"/>
        <w:jc w:val="center"/>
        <w:rPr>
          <w:rFonts w:ascii="Arial" w:hAnsi="Arial" w:cs="Arial"/>
          <w:b/>
          <w:bCs/>
        </w:rPr>
      </w:pPr>
    </w:p>
    <w:p w14:paraId="78EEC48C" w14:textId="77777777" w:rsidR="004B2BCF" w:rsidRPr="00160753" w:rsidRDefault="004B2BCF" w:rsidP="00667640">
      <w:pPr>
        <w:suppressAutoHyphens/>
        <w:ind w:firstLine="567"/>
        <w:jc w:val="center"/>
        <w:rPr>
          <w:rFonts w:ascii="Arial" w:hAnsi="Arial" w:cs="Arial"/>
          <w:b/>
          <w:bCs/>
        </w:rPr>
      </w:pPr>
    </w:p>
    <w:p w14:paraId="7AF716A2" w14:textId="77777777" w:rsidR="004B2BCF" w:rsidRPr="00160753" w:rsidRDefault="004B2BCF" w:rsidP="00667640">
      <w:pPr>
        <w:suppressAutoHyphens/>
        <w:ind w:firstLine="567"/>
        <w:jc w:val="center"/>
        <w:rPr>
          <w:rFonts w:ascii="Arial" w:hAnsi="Arial" w:cs="Arial"/>
          <w:b/>
          <w:bCs/>
        </w:rPr>
      </w:pPr>
    </w:p>
    <w:p w14:paraId="742C34B7" w14:textId="77777777" w:rsidR="004B2BCF" w:rsidRPr="00160753" w:rsidRDefault="004B2BCF" w:rsidP="00667640">
      <w:pPr>
        <w:suppressAutoHyphens/>
        <w:ind w:firstLine="567"/>
        <w:jc w:val="center"/>
        <w:rPr>
          <w:rFonts w:ascii="Arial" w:hAnsi="Arial" w:cs="Arial"/>
          <w:b/>
          <w:bCs/>
        </w:rPr>
      </w:pPr>
    </w:p>
    <w:p w14:paraId="5EEF5806" w14:textId="77777777" w:rsidR="004B2BCF" w:rsidRPr="00160753" w:rsidRDefault="004B2BCF" w:rsidP="00667640">
      <w:pPr>
        <w:suppressAutoHyphens/>
        <w:ind w:firstLine="567"/>
        <w:jc w:val="center"/>
        <w:rPr>
          <w:rFonts w:ascii="Arial" w:hAnsi="Arial" w:cs="Arial"/>
          <w:b/>
          <w:bCs/>
        </w:rPr>
      </w:pPr>
    </w:p>
    <w:p w14:paraId="1F10CEA6" w14:textId="77777777" w:rsidR="004B2BCF" w:rsidRPr="00160753" w:rsidRDefault="004B2BCF" w:rsidP="00667640">
      <w:pPr>
        <w:suppressAutoHyphens/>
        <w:ind w:firstLine="567"/>
        <w:jc w:val="center"/>
        <w:rPr>
          <w:rFonts w:ascii="Arial" w:hAnsi="Arial" w:cs="Arial"/>
          <w:b/>
          <w:bCs/>
        </w:rPr>
      </w:pPr>
    </w:p>
    <w:p w14:paraId="62D4826E" w14:textId="77777777" w:rsidR="004B2BCF" w:rsidRPr="00160753" w:rsidRDefault="004B2BCF" w:rsidP="00667640">
      <w:pPr>
        <w:suppressAutoHyphens/>
        <w:ind w:firstLine="567"/>
        <w:jc w:val="center"/>
        <w:rPr>
          <w:rFonts w:ascii="Arial" w:hAnsi="Arial" w:cs="Arial"/>
          <w:b/>
          <w:bCs/>
        </w:rPr>
      </w:pPr>
    </w:p>
    <w:p w14:paraId="0D9CA4C9" w14:textId="77777777" w:rsidR="004B2BCF" w:rsidRDefault="004B2BCF" w:rsidP="00667640">
      <w:pPr>
        <w:suppressAutoHyphens/>
        <w:ind w:firstLine="567"/>
        <w:jc w:val="center"/>
        <w:rPr>
          <w:rFonts w:ascii="Arial" w:hAnsi="Arial" w:cs="Arial"/>
          <w:b/>
          <w:bCs/>
        </w:rPr>
      </w:pPr>
    </w:p>
    <w:p w14:paraId="623A766B" w14:textId="77777777" w:rsidR="004E7072" w:rsidRDefault="004E7072" w:rsidP="00667640">
      <w:pPr>
        <w:suppressAutoHyphens/>
        <w:ind w:firstLine="567"/>
        <w:jc w:val="center"/>
        <w:rPr>
          <w:rFonts w:ascii="Arial" w:hAnsi="Arial" w:cs="Arial"/>
          <w:b/>
          <w:bCs/>
        </w:rPr>
      </w:pPr>
    </w:p>
    <w:p w14:paraId="4039D310" w14:textId="77777777" w:rsidR="00E254F9" w:rsidRDefault="00E254F9" w:rsidP="00667640">
      <w:pPr>
        <w:suppressAutoHyphens/>
        <w:ind w:firstLine="567"/>
        <w:jc w:val="center"/>
        <w:rPr>
          <w:rFonts w:ascii="Arial" w:hAnsi="Arial" w:cs="Arial"/>
          <w:b/>
          <w:bCs/>
        </w:rPr>
      </w:pPr>
    </w:p>
    <w:p w14:paraId="0562D9B1" w14:textId="77777777" w:rsidR="00E254F9" w:rsidRDefault="00E254F9" w:rsidP="00667640">
      <w:pPr>
        <w:suppressAutoHyphens/>
        <w:ind w:firstLine="567"/>
        <w:jc w:val="center"/>
        <w:rPr>
          <w:rFonts w:ascii="Arial" w:hAnsi="Arial" w:cs="Arial"/>
          <w:b/>
          <w:bCs/>
        </w:rPr>
      </w:pPr>
    </w:p>
    <w:p w14:paraId="3C461CB7" w14:textId="77777777" w:rsidR="00E254F9" w:rsidRDefault="00E254F9" w:rsidP="00667640">
      <w:pPr>
        <w:suppressAutoHyphens/>
        <w:ind w:firstLine="567"/>
        <w:jc w:val="center"/>
        <w:rPr>
          <w:rFonts w:ascii="Arial" w:hAnsi="Arial" w:cs="Arial"/>
          <w:b/>
          <w:bCs/>
        </w:rPr>
      </w:pPr>
    </w:p>
    <w:p w14:paraId="68C861E8" w14:textId="77777777" w:rsidR="00E254F9" w:rsidRDefault="00E254F9" w:rsidP="00667640">
      <w:pPr>
        <w:suppressAutoHyphens/>
        <w:ind w:firstLine="567"/>
        <w:jc w:val="center"/>
        <w:rPr>
          <w:rFonts w:ascii="Arial" w:hAnsi="Arial" w:cs="Arial"/>
          <w:b/>
          <w:bCs/>
        </w:rPr>
      </w:pPr>
    </w:p>
    <w:p w14:paraId="6A6101C8" w14:textId="77777777" w:rsidR="00E254F9" w:rsidRDefault="00E254F9" w:rsidP="00667640">
      <w:pPr>
        <w:suppressAutoHyphens/>
        <w:ind w:firstLine="567"/>
        <w:jc w:val="center"/>
        <w:rPr>
          <w:rFonts w:ascii="Arial" w:hAnsi="Arial" w:cs="Arial"/>
          <w:b/>
          <w:bCs/>
        </w:rPr>
      </w:pPr>
    </w:p>
    <w:p w14:paraId="268E4334" w14:textId="77777777" w:rsidR="00E254F9" w:rsidRDefault="00E254F9" w:rsidP="00667640">
      <w:pPr>
        <w:suppressAutoHyphens/>
        <w:ind w:firstLine="567"/>
        <w:jc w:val="center"/>
        <w:rPr>
          <w:rFonts w:ascii="Arial" w:hAnsi="Arial" w:cs="Arial"/>
          <w:b/>
          <w:bCs/>
        </w:rPr>
      </w:pPr>
    </w:p>
    <w:p w14:paraId="3AB4EACC" w14:textId="77777777" w:rsidR="00E254F9" w:rsidRDefault="00E254F9" w:rsidP="00667640">
      <w:pPr>
        <w:suppressAutoHyphens/>
        <w:ind w:firstLine="567"/>
        <w:jc w:val="center"/>
        <w:rPr>
          <w:rFonts w:ascii="Arial" w:hAnsi="Arial" w:cs="Arial"/>
          <w:b/>
          <w:bCs/>
        </w:rPr>
      </w:pPr>
    </w:p>
    <w:p w14:paraId="49A063D5" w14:textId="77777777" w:rsidR="00E254F9" w:rsidRDefault="00E254F9" w:rsidP="00667640">
      <w:pPr>
        <w:suppressAutoHyphens/>
        <w:ind w:firstLine="567"/>
        <w:jc w:val="center"/>
        <w:rPr>
          <w:rFonts w:ascii="Arial" w:hAnsi="Arial" w:cs="Arial"/>
          <w:b/>
          <w:bCs/>
        </w:rPr>
      </w:pPr>
    </w:p>
    <w:p w14:paraId="2922C669" w14:textId="77777777" w:rsidR="00E254F9" w:rsidRDefault="00E254F9" w:rsidP="00667640">
      <w:pPr>
        <w:suppressAutoHyphens/>
        <w:ind w:firstLine="567"/>
        <w:jc w:val="center"/>
        <w:rPr>
          <w:rFonts w:ascii="Arial" w:hAnsi="Arial" w:cs="Arial"/>
          <w:b/>
          <w:bCs/>
        </w:rPr>
      </w:pPr>
    </w:p>
    <w:p w14:paraId="3622706E" w14:textId="77777777" w:rsidR="00E254F9" w:rsidRDefault="00E254F9" w:rsidP="00667640">
      <w:pPr>
        <w:suppressAutoHyphens/>
        <w:ind w:firstLine="567"/>
        <w:jc w:val="center"/>
        <w:rPr>
          <w:rFonts w:ascii="Arial" w:hAnsi="Arial" w:cs="Arial"/>
          <w:b/>
          <w:bCs/>
        </w:rPr>
      </w:pPr>
    </w:p>
    <w:p w14:paraId="623FEDF9" w14:textId="77777777" w:rsidR="00E254F9" w:rsidRDefault="00E254F9" w:rsidP="00667640">
      <w:pPr>
        <w:suppressAutoHyphens/>
        <w:ind w:firstLine="567"/>
        <w:jc w:val="center"/>
        <w:rPr>
          <w:rFonts w:ascii="Arial" w:hAnsi="Arial" w:cs="Arial"/>
          <w:b/>
          <w:bCs/>
        </w:rPr>
      </w:pPr>
    </w:p>
    <w:p w14:paraId="49994445" w14:textId="77777777" w:rsidR="00E254F9" w:rsidRDefault="00E254F9" w:rsidP="00667640">
      <w:pPr>
        <w:suppressAutoHyphens/>
        <w:ind w:firstLine="567"/>
        <w:jc w:val="center"/>
        <w:rPr>
          <w:rFonts w:ascii="Arial" w:hAnsi="Arial" w:cs="Arial"/>
          <w:b/>
          <w:bCs/>
        </w:rPr>
      </w:pPr>
    </w:p>
    <w:p w14:paraId="17DCEA9A" w14:textId="77777777" w:rsidR="00E254F9" w:rsidRDefault="00E254F9" w:rsidP="00667640">
      <w:pPr>
        <w:suppressAutoHyphens/>
        <w:ind w:firstLine="567"/>
        <w:jc w:val="center"/>
        <w:rPr>
          <w:rFonts w:ascii="Arial" w:hAnsi="Arial" w:cs="Arial"/>
          <w:b/>
          <w:bCs/>
        </w:rPr>
      </w:pPr>
    </w:p>
    <w:p w14:paraId="1120E021" w14:textId="77777777" w:rsidR="00E254F9" w:rsidRDefault="00E254F9" w:rsidP="00667640">
      <w:pPr>
        <w:suppressAutoHyphens/>
        <w:ind w:firstLine="567"/>
        <w:jc w:val="center"/>
        <w:rPr>
          <w:rFonts w:ascii="Arial" w:hAnsi="Arial" w:cs="Arial"/>
          <w:b/>
          <w:bCs/>
        </w:rPr>
      </w:pPr>
    </w:p>
    <w:p w14:paraId="3542FEB9" w14:textId="77777777" w:rsidR="00E254F9" w:rsidRDefault="00E254F9" w:rsidP="00667640">
      <w:pPr>
        <w:suppressAutoHyphens/>
        <w:ind w:firstLine="567"/>
        <w:jc w:val="center"/>
        <w:rPr>
          <w:rFonts w:ascii="Arial" w:hAnsi="Arial" w:cs="Arial"/>
          <w:b/>
          <w:bCs/>
        </w:rPr>
      </w:pPr>
    </w:p>
    <w:p w14:paraId="6632C38A" w14:textId="77777777" w:rsidR="00E254F9" w:rsidRDefault="00E254F9" w:rsidP="00667640">
      <w:pPr>
        <w:suppressAutoHyphens/>
        <w:ind w:firstLine="567"/>
        <w:jc w:val="center"/>
        <w:rPr>
          <w:rFonts w:ascii="Arial" w:hAnsi="Arial" w:cs="Arial"/>
          <w:b/>
          <w:bCs/>
        </w:rPr>
      </w:pPr>
    </w:p>
    <w:p w14:paraId="44847826" w14:textId="77777777" w:rsidR="00E254F9" w:rsidRDefault="00E254F9" w:rsidP="00667640">
      <w:pPr>
        <w:suppressAutoHyphens/>
        <w:ind w:firstLine="567"/>
        <w:jc w:val="center"/>
        <w:rPr>
          <w:rFonts w:ascii="Arial" w:hAnsi="Arial" w:cs="Arial"/>
          <w:b/>
          <w:bCs/>
        </w:rPr>
      </w:pPr>
    </w:p>
    <w:p w14:paraId="29021CAD" w14:textId="77777777" w:rsidR="00E254F9" w:rsidRDefault="00E254F9" w:rsidP="00667640">
      <w:pPr>
        <w:suppressAutoHyphens/>
        <w:ind w:firstLine="567"/>
        <w:jc w:val="center"/>
        <w:rPr>
          <w:rFonts w:ascii="Arial" w:hAnsi="Arial" w:cs="Arial"/>
          <w:b/>
          <w:bCs/>
        </w:rPr>
      </w:pPr>
    </w:p>
    <w:p w14:paraId="37D12B26" w14:textId="77777777" w:rsidR="00952C1B" w:rsidRDefault="00952C1B" w:rsidP="00667640">
      <w:pPr>
        <w:suppressAutoHyphens/>
        <w:ind w:firstLine="567"/>
        <w:jc w:val="center"/>
        <w:rPr>
          <w:rFonts w:ascii="Arial" w:hAnsi="Arial" w:cs="Arial"/>
          <w:b/>
          <w:bCs/>
        </w:rPr>
      </w:pPr>
    </w:p>
    <w:p w14:paraId="413A7D72" w14:textId="77777777" w:rsidR="00CE4CB5" w:rsidRDefault="00CE4CB5" w:rsidP="00667640">
      <w:pPr>
        <w:suppressAutoHyphens/>
        <w:ind w:firstLine="567"/>
        <w:jc w:val="center"/>
        <w:rPr>
          <w:rFonts w:ascii="Arial" w:hAnsi="Arial" w:cs="Arial"/>
          <w:b/>
          <w:bCs/>
        </w:rPr>
      </w:pPr>
    </w:p>
    <w:p w14:paraId="7BEB4718" w14:textId="77777777" w:rsidR="00CE4CB5" w:rsidRDefault="00CE4CB5" w:rsidP="00667640">
      <w:pPr>
        <w:suppressAutoHyphens/>
        <w:ind w:firstLine="567"/>
        <w:jc w:val="center"/>
        <w:rPr>
          <w:rFonts w:ascii="Arial" w:hAnsi="Arial" w:cs="Arial"/>
          <w:b/>
          <w:bCs/>
        </w:rPr>
      </w:pPr>
    </w:p>
    <w:p w14:paraId="0C13505E" w14:textId="77777777" w:rsidR="00CE4CB5" w:rsidRDefault="00CE4CB5" w:rsidP="00667640">
      <w:pPr>
        <w:suppressAutoHyphens/>
        <w:ind w:firstLine="567"/>
        <w:jc w:val="center"/>
        <w:rPr>
          <w:rFonts w:ascii="Arial" w:hAnsi="Arial" w:cs="Arial"/>
          <w:b/>
          <w:bCs/>
        </w:rPr>
      </w:pPr>
    </w:p>
    <w:p w14:paraId="5BFEE84F" w14:textId="77777777" w:rsidR="00CE4CB5" w:rsidRPr="00667640" w:rsidRDefault="00CE4CB5" w:rsidP="00667640">
      <w:pPr>
        <w:suppressAutoHyphens/>
        <w:ind w:firstLine="567"/>
        <w:jc w:val="center"/>
        <w:rPr>
          <w:rFonts w:ascii="Arial" w:hAnsi="Arial" w:cs="Arial"/>
          <w:b/>
          <w:bCs/>
        </w:rPr>
      </w:pPr>
    </w:p>
    <w:p w14:paraId="762EBFA9" w14:textId="77777777" w:rsidR="003D06F8" w:rsidRPr="00667640" w:rsidRDefault="003D06F8" w:rsidP="00667640">
      <w:pPr>
        <w:suppressAutoHyphens/>
        <w:ind w:firstLine="567"/>
        <w:jc w:val="center"/>
        <w:rPr>
          <w:rFonts w:ascii="Arial" w:hAnsi="Arial" w:cs="Arial"/>
          <w:b/>
          <w:bCs/>
        </w:rPr>
      </w:pPr>
    </w:p>
    <w:p w14:paraId="447C2141" w14:textId="77777777" w:rsidR="00EA61FA" w:rsidRDefault="00EA61FA" w:rsidP="00667640">
      <w:pPr>
        <w:suppressAutoHyphens/>
        <w:jc w:val="center"/>
        <w:rPr>
          <w:rFonts w:ascii="Arial" w:hAnsi="Arial" w:cs="Arial"/>
          <w:b/>
          <w:bCs/>
          <w:sz w:val="28"/>
          <w:szCs w:val="28"/>
        </w:rPr>
      </w:pPr>
    </w:p>
    <w:p w14:paraId="1CCD5EC5" w14:textId="3883D276" w:rsidR="00EB34A4" w:rsidRPr="00160753" w:rsidRDefault="00516CF3" w:rsidP="00667640">
      <w:pPr>
        <w:suppressAutoHyphens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ПЛ</w:t>
      </w:r>
      <w:r w:rsidR="00EB34A4" w:rsidRPr="00160753">
        <w:rPr>
          <w:rFonts w:ascii="Arial" w:hAnsi="Arial" w:cs="Arial"/>
          <w:b/>
          <w:bCs/>
          <w:sz w:val="28"/>
          <w:szCs w:val="28"/>
        </w:rPr>
        <w:t>АН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0DB9639E" w14:textId="77777777" w:rsidR="0044087D" w:rsidRPr="00160753" w:rsidRDefault="0044087D" w:rsidP="00667640">
      <w:pPr>
        <w:suppressAutoHyphens/>
        <w:jc w:val="center"/>
        <w:rPr>
          <w:rFonts w:ascii="Arial" w:hAnsi="Arial" w:cs="Arial"/>
          <w:b/>
          <w:bCs/>
        </w:rPr>
      </w:pPr>
    </w:p>
    <w:p w14:paraId="1C2F52C8" w14:textId="77777777" w:rsidR="0044087D" w:rsidRPr="00160753" w:rsidRDefault="0044087D" w:rsidP="00667640">
      <w:pPr>
        <w:suppressAutoHyphens/>
        <w:jc w:val="center"/>
        <w:rPr>
          <w:rFonts w:ascii="Arial" w:hAnsi="Arial" w:cs="Arial"/>
          <w:b/>
          <w:bCs/>
        </w:rPr>
      </w:pPr>
      <w:r w:rsidRPr="00160753">
        <w:rPr>
          <w:rFonts w:ascii="Arial" w:hAnsi="Arial" w:cs="Arial"/>
          <w:b/>
          <w:bCs/>
        </w:rPr>
        <w:t>программы повышения уровня профессиональной подготовки</w:t>
      </w:r>
    </w:p>
    <w:p w14:paraId="5E8786D7" w14:textId="4E68B84A" w:rsidR="00D27F49" w:rsidRPr="00160753" w:rsidRDefault="0044087D" w:rsidP="00667640">
      <w:pPr>
        <w:suppressAutoHyphens/>
        <w:jc w:val="center"/>
        <w:rPr>
          <w:rFonts w:ascii="Arial" w:hAnsi="Arial" w:cs="Arial"/>
          <w:b/>
          <w:bCs/>
        </w:rPr>
      </w:pPr>
      <w:r w:rsidRPr="00160753">
        <w:rPr>
          <w:rFonts w:ascii="Arial" w:hAnsi="Arial" w:cs="Arial"/>
          <w:b/>
          <w:bCs/>
        </w:rPr>
        <w:t>арбитражных управляющих</w:t>
      </w:r>
      <w:r w:rsidR="00A75B1C" w:rsidRPr="00160753">
        <w:rPr>
          <w:rFonts w:ascii="Arial" w:hAnsi="Arial" w:cs="Arial"/>
          <w:b/>
          <w:bCs/>
        </w:rPr>
        <w:t xml:space="preserve"> Ассоциации «МСРО АУ»</w:t>
      </w:r>
    </w:p>
    <w:p w14:paraId="104CCB30" w14:textId="77777777" w:rsidR="0044087D" w:rsidRPr="00160753" w:rsidRDefault="0044087D" w:rsidP="00667640">
      <w:pPr>
        <w:suppressAutoHyphens/>
        <w:jc w:val="center"/>
        <w:rPr>
          <w:rFonts w:ascii="Arial" w:hAnsi="Arial" w:cs="Arial"/>
          <w:b/>
          <w:i/>
          <w:u w:val="single"/>
        </w:rPr>
      </w:pPr>
    </w:p>
    <w:p w14:paraId="6D1BA52F" w14:textId="1DBB42FE" w:rsidR="00EF7DA6" w:rsidRPr="00160753" w:rsidRDefault="00EB34A4" w:rsidP="00667640">
      <w:pPr>
        <w:suppressAutoHyphens/>
        <w:ind w:left="2835" w:hanging="2835"/>
        <w:jc w:val="both"/>
        <w:rPr>
          <w:rFonts w:ascii="Arial" w:hAnsi="Arial" w:cs="Arial"/>
        </w:rPr>
      </w:pPr>
      <w:r w:rsidRPr="00160753">
        <w:rPr>
          <w:rFonts w:ascii="Arial" w:hAnsi="Arial" w:cs="Arial"/>
        </w:rPr>
        <w:t xml:space="preserve">Цель обучения: </w:t>
      </w:r>
      <w:r w:rsidR="00910C87" w:rsidRPr="00160753">
        <w:rPr>
          <w:rFonts w:ascii="Arial" w:hAnsi="Arial" w:cs="Arial"/>
        </w:rPr>
        <w:tab/>
      </w:r>
      <w:r w:rsidR="00B53F47" w:rsidRPr="00160753">
        <w:rPr>
          <w:rFonts w:ascii="Arial" w:hAnsi="Arial" w:cs="Arial"/>
          <w:bCs/>
        </w:rPr>
        <w:t>повышение уровня профессиональной подготовки арбитражных управляющих</w:t>
      </w:r>
      <w:r w:rsidR="006E20DC" w:rsidRPr="00160753">
        <w:rPr>
          <w:rFonts w:ascii="Arial" w:hAnsi="Arial" w:cs="Arial"/>
        </w:rPr>
        <w:t xml:space="preserve">; </w:t>
      </w:r>
      <w:r w:rsidR="00C73BFB" w:rsidRPr="00160753">
        <w:rPr>
          <w:rFonts w:ascii="Arial" w:hAnsi="Arial" w:cs="Arial"/>
          <w:color w:val="373737"/>
        </w:rPr>
        <w:t xml:space="preserve"> </w:t>
      </w:r>
      <w:r w:rsidR="00910C87" w:rsidRPr="00160753">
        <w:rPr>
          <w:rFonts w:ascii="Arial" w:hAnsi="Arial" w:cs="Arial"/>
          <w:color w:val="373737"/>
        </w:rPr>
        <w:t>актуализация</w:t>
      </w:r>
      <w:r w:rsidR="006E20DC" w:rsidRPr="00160753">
        <w:rPr>
          <w:rFonts w:ascii="Arial" w:hAnsi="Arial" w:cs="Arial"/>
          <w:color w:val="373737"/>
        </w:rPr>
        <w:t xml:space="preserve">  профессиональных </w:t>
      </w:r>
      <w:r w:rsidR="00C73BFB" w:rsidRPr="00160753">
        <w:rPr>
          <w:rFonts w:ascii="Arial" w:hAnsi="Arial" w:cs="Arial"/>
          <w:color w:val="373737"/>
        </w:rPr>
        <w:t xml:space="preserve"> знаний</w:t>
      </w:r>
      <w:r w:rsidR="006E20DC" w:rsidRPr="00160753">
        <w:rPr>
          <w:rFonts w:ascii="Arial" w:hAnsi="Arial" w:cs="Arial"/>
          <w:color w:val="373737"/>
        </w:rPr>
        <w:t xml:space="preserve"> в </w:t>
      </w:r>
      <w:r w:rsidR="00B95079" w:rsidRPr="00160753">
        <w:rPr>
          <w:rFonts w:ascii="Arial" w:hAnsi="Arial" w:cs="Arial"/>
          <w:color w:val="373737"/>
        </w:rPr>
        <w:t>соответствии</w:t>
      </w:r>
      <w:r w:rsidR="006E20DC" w:rsidRPr="00160753">
        <w:rPr>
          <w:rFonts w:ascii="Arial" w:hAnsi="Arial" w:cs="Arial"/>
          <w:color w:val="373737"/>
        </w:rPr>
        <w:t xml:space="preserve"> </w:t>
      </w:r>
      <w:r w:rsidR="000C6ECC" w:rsidRPr="00160753">
        <w:rPr>
          <w:rFonts w:ascii="Arial" w:hAnsi="Arial" w:cs="Arial"/>
          <w:color w:val="373737"/>
        </w:rPr>
        <w:t xml:space="preserve"> с изменениями нормативно-</w:t>
      </w:r>
      <w:r w:rsidR="00C73BFB" w:rsidRPr="00160753">
        <w:rPr>
          <w:rFonts w:ascii="Arial" w:hAnsi="Arial" w:cs="Arial"/>
          <w:color w:val="373737"/>
        </w:rPr>
        <w:t>правовых актов Российской Федерации, судебной практи</w:t>
      </w:r>
      <w:r w:rsidR="00B95079" w:rsidRPr="00160753">
        <w:rPr>
          <w:rFonts w:ascii="Arial" w:hAnsi="Arial" w:cs="Arial"/>
          <w:color w:val="373737"/>
        </w:rPr>
        <w:t>ки</w:t>
      </w:r>
      <w:r w:rsidR="00C73BFB" w:rsidRPr="00160753">
        <w:rPr>
          <w:rFonts w:ascii="Arial" w:hAnsi="Arial" w:cs="Arial"/>
          <w:color w:val="373737"/>
        </w:rPr>
        <w:t xml:space="preserve"> рассмотрения дел о несостоятельности (банкротстве)</w:t>
      </w:r>
      <w:r w:rsidR="0044087D" w:rsidRPr="00160753">
        <w:rPr>
          <w:rFonts w:ascii="Arial" w:hAnsi="Arial" w:cs="Arial"/>
          <w:color w:val="373737"/>
        </w:rPr>
        <w:t>, федеральных стандартов профессиональной деятельности арбитражных управляющих и федеральных стандартов деятельности саморегулируемых организаций</w:t>
      </w:r>
      <w:r w:rsidR="002815B8" w:rsidRPr="00160753">
        <w:rPr>
          <w:rFonts w:ascii="Arial" w:hAnsi="Arial" w:cs="Arial"/>
          <w:color w:val="373737"/>
        </w:rPr>
        <w:t xml:space="preserve"> </w:t>
      </w:r>
      <w:r w:rsidR="00B53F47" w:rsidRPr="00160753">
        <w:rPr>
          <w:rFonts w:ascii="Arial" w:hAnsi="Arial" w:cs="Arial"/>
          <w:color w:val="373737"/>
        </w:rPr>
        <w:t xml:space="preserve"> </w:t>
      </w:r>
      <w:r w:rsidR="002B2AAF" w:rsidRPr="00160753">
        <w:rPr>
          <w:rFonts w:ascii="Arial" w:hAnsi="Arial" w:cs="Arial"/>
        </w:rPr>
        <w:t>в соответствии с Федеральным стандартом</w:t>
      </w:r>
      <w:r w:rsidR="00C73BFB" w:rsidRPr="00160753">
        <w:rPr>
          <w:rFonts w:ascii="Arial" w:hAnsi="Arial" w:cs="Arial"/>
          <w:bCs/>
        </w:rPr>
        <w:t xml:space="preserve"> деятельности саморегулируемых организаций арбитражных управляющих "Требования к организации повышения уровня профессиональной подготовки арбитражных управляющих"</w:t>
      </w:r>
      <w:r w:rsidR="0089531A" w:rsidRPr="00160753">
        <w:rPr>
          <w:rFonts w:ascii="Arial" w:hAnsi="Arial" w:cs="Arial"/>
        </w:rPr>
        <w:t xml:space="preserve">, утвержденным </w:t>
      </w:r>
      <w:r w:rsidR="00C73BFB" w:rsidRPr="00160753">
        <w:rPr>
          <w:rFonts w:ascii="Arial" w:hAnsi="Arial" w:cs="Arial"/>
        </w:rPr>
        <w:t xml:space="preserve">Приказом </w:t>
      </w:r>
      <w:r w:rsidR="0089531A" w:rsidRPr="00160753">
        <w:rPr>
          <w:rFonts w:ascii="Arial" w:hAnsi="Arial" w:cs="Arial"/>
        </w:rPr>
        <w:t>Министерств</w:t>
      </w:r>
      <w:r w:rsidR="00C73BFB" w:rsidRPr="00160753">
        <w:rPr>
          <w:rFonts w:ascii="Arial" w:hAnsi="Arial" w:cs="Arial"/>
        </w:rPr>
        <w:t>а</w:t>
      </w:r>
      <w:r w:rsidR="0089531A" w:rsidRPr="00160753">
        <w:rPr>
          <w:rFonts w:ascii="Arial" w:hAnsi="Arial" w:cs="Arial"/>
        </w:rPr>
        <w:t xml:space="preserve"> экономического развития </w:t>
      </w:r>
      <w:r w:rsidR="00C73BFB" w:rsidRPr="00160753">
        <w:rPr>
          <w:rFonts w:ascii="Arial" w:hAnsi="Arial" w:cs="Arial"/>
          <w:bCs/>
          <w:color w:val="373737"/>
        </w:rPr>
        <w:t xml:space="preserve">Российской Федерации  от 26 декабря 2013 г. N 786 г. </w:t>
      </w:r>
    </w:p>
    <w:p w14:paraId="4DCA0B1D" w14:textId="77777777" w:rsidR="00910C87" w:rsidRPr="00160753" w:rsidRDefault="00910C87" w:rsidP="00667640">
      <w:pPr>
        <w:suppressAutoHyphens/>
        <w:rPr>
          <w:rFonts w:ascii="Arial" w:hAnsi="Arial" w:cs="Arial"/>
        </w:rPr>
      </w:pPr>
    </w:p>
    <w:p w14:paraId="589CF77B" w14:textId="59679792" w:rsidR="00EB34A4" w:rsidRPr="00160753" w:rsidRDefault="00EB34A4" w:rsidP="00667640">
      <w:pPr>
        <w:suppressAutoHyphens/>
        <w:ind w:left="1560" w:hanging="1560"/>
        <w:rPr>
          <w:rFonts w:ascii="Arial" w:hAnsi="Arial" w:cs="Arial"/>
        </w:rPr>
      </w:pPr>
      <w:r w:rsidRPr="00160753">
        <w:rPr>
          <w:rFonts w:ascii="Arial" w:hAnsi="Arial" w:cs="Arial"/>
        </w:rPr>
        <w:t>Категория слушателей:</w:t>
      </w:r>
      <w:r w:rsidR="00910C87" w:rsidRPr="00160753">
        <w:rPr>
          <w:rFonts w:ascii="Arial" w:hAnsi="Arial" w:cs="Arial"/>
        </w:rPr>
        <w:tab/>
      </w:r>
      <w:r w:rsidRPr="00160753">
        <w:rPr>
          <w:rFonts w:ascii="Arial" w:hAnsi="Arial" w:cs="Arial"/>
        </w:rPr>
        <w:t>арбитражн</w:t>
      </w:r>
      <w:r w:rsidR="004B0D47" w:rsidRPr="00160753">
        <w:rPr>
          <w:rFonts w:ascii="Arial" w:hAnsi="Arial" w:cs="Arial"/>
        </w:rPr>
        <w:t>ые</w:t>
      </w:r>
      <w:r w:rsidRPr="00160753">
        <w:rPr>
          <w:rFonts w:ascii="Arial" w:hAnsi="Arial" w:cs="Arial"/>
        </w:rPr>
        <w:t xml:space="preserve">  управл</w:t>
      </w:r>
      <w:r w:rsidR="004B0D47" w:rsidRPr="00160753">
        <w:rPr>
          <w:rFonts w:ascii="Arial" w:hAnsi="Arial" w:cs="Arial"/>
        </w:rPr>
        <w:t>яющие</w:t>
      </w:r>
      <w:r w:rsidRPr="00160753">
        <w:rPr>
          <w:rFonts w:ascii="Arial" w:hAnsi="Arial" w:cs="Arial"/>
        </w:rPr>
        <w:t>.</w:t>
      </w:r>
    </w:p>
    <w:p w14:paraId="5B194873" w14:textId="77777777" w:rsidR="00910C87" w:rsidRPr="00160753" w:rsidRDefault="00910C87" w:rsidP="00667640">
      <w:pPr>
        <w:suppressAutoHyphens/>
        <w:rPr>
          <w:rFonts w:ascii="Arial" w:hAnsi="Arial" w:cs="Arial"/>
        </w:rPr>
      </w:pPr>
    </w:p>
    <w:p w14:paraId="18CF09D2" w14:textId="0A2BCC7B" w:rsidR="00EB34A4" w:rsidRPr="00160753" w:rsidRDefault="00EB34A4" w:rsidP="00667640">
      <w:pPr>
        <w:suppressAutoHyphens/>
        <w:rPr>
          <w:rFonts w:ascii="Arial" w:hAnsi="Arial" w:cs="Arial"/>
        </w:rPr>
      </w:pPr>
      <w:r w:rsidRPr="00160753">
        <w:rPr>
          <w:rFonts w:ascii="Arial" w:hAnsi="Arial" w:cs="Arial"/>
        </w:rPr>
        <w:t xml:space="preserve">Срок обучения:  </w:t>
      </w:r>
      <w:r w:rsidR="00910C87" w:rsidRPr="00160753">
        <w:rPr>
          <w:rFonts w:ascii="Arial" w:hAnsi="Arial" w:cs="Arial"/>
        </w:rPr>
        <w:tab/>
      </w:r>
      <w:r w:rsidR="00910C87" w:rsidRPr="00160753">
        <w:rPr>
          <w:rFonts w:ascii="Arial" w:hAnsi="Arial" w:cs="Arial"/>
        </w:rPr>
        <w:tab/>
        <w:t>2</w:t>
      </w:r>
      <w:r w:rsidR="00EA61FA">
        <w:rPr>
          <w:rFonts w:ascii="Arial" w:hAnsi="Arial" w:cs="Arial"/>
        </w:rPr>
        <w:t>5</w:t>
      </w:r>
      <w:r w:rsidR="004B0D47" w:rsidRPr="00160753">
        <w:rPr>
          <w:rFonts w:ascii="Arial" w:hAnsi="Arial" w:cs="Arial"/>
        </w:rPr>
        <w:t xml:space="preserve"> а</w:t>
      </w:r>
      <w:r w:rsidR="002815B8" w:rsidRPr="00160753">
        <w:rPr>
          <w:rFonts w:ascii="Arial" w:hAnsi="Arial" w:cs="Arial"/>
        </w:rPr>
        <w:t xml:space="preserve">кадемических </w:t>
      </w:r>
      <w:r w:rsidR="004B0D47" w:rsidRPr="00160753">
        <w:rPr>
          <w:rFonts w:ascii="Arial" w:hAnsi="Arial" w:cs="Arial"/>
        </w:rPr>
        <w:t>час</w:t>
      </w:r>
      <w:r w:rsidR="007C42F3">
        <w:rPr>
          <w:rFonts w:ascii="Arial" w:hAnsi="Arial" w:cs="Arial"/>
        </w:rPr>
        <w:t>ов</w:t>
      </w:r>
      <w:r w:rsidR="00B95079" w:rsidRPr="00160753">
        <w:rPr>
          <w:rFonts w:ascii="Arial" w:hAnsi="Arial" w:cs="Arial"/>
        </w:rPr>
        <w:t xml:space="preserve"> (6</w:t>
      </w:r>
      <w:r w:rsidR="002815B8" w:rsidRPr="00160753">
        <w:rPr>
          <w:rFonts w:ascii="Arial" w:hAnsi="Arial" w:cs="Arial"/>
        </w:rPr>
        <w:t xml:space="preserve"> дней)</w:t>
      </w:r>
      <w:r w:rsidR="004B0D47" w:rsidRPr="00160753">
        <w:rPr>
          <w:rFonts w:ascii="Arial" w:hAnsi="Arial" w:cs="Arial"/>
        </w:rPr>
        <w:t>.</w:t>
      </w:r>
    </w:p>
    <w:p w14:paraId="2BD48B4C" w14:textId="77777777" w:rsidR="00910C87" w:rsidRPr="00160753" w:rsidRDefault="00910C87" w:rsidP="00667640">
      <w:pPr>
        <w:suppressAutoHyphens/>
        <w:ind w:left="2835" w:hanging="2835"/>
        <w:rPr>
          <w:rFonts w:ascii="Arial" w:hAnsi="Arial" w:cs="Arial"/>
        </w:rPr>
      </w:pPr>
    </w:p>
    <w:p w14:paraId="59B8727D" w14:textId="0D414090" w:rsidR="00EB34A4" w:rsidRPr="00160753" w:rsidRDefault="00EB34A4" w:rsidP="00667640">
      <w:pPr>
        <w:suppressAutoHyphens/>
        <w:ind w:left="2835" w:hanging="2835"/>
        <w:rPr>
          <w:rFonts w:ascii="Arial" w:hAnsi="Arial" w:cs="Arial"/>
        </w:rPr>
      </w:pPr>
      <w:r w:rsidRPr="00160753">
        <w:rPr>
          <w:rFonts w:ascii="Arial" w:hAnsi="Arial" w:cs="Arial"/>
        </w:rPr>
        <w:t xml:space="preserve">Форма обучения: </w:t>
      </w:r>
      <w:r w:rsidR="00910C87" w:rsidRPr="00160753">
        <w:rPr>
          <w:rFonts w:ascii="Arial" w:hAnsi="Arial" w:cs="Arial"/>
        </w:rPr>
        <w:tab/>
      </w:r>
      <w:r w:rsidR="00673C61" w:rsidRPr="00160753">
        <w:rPr>
          <w:rFonts w:ascii="Arial" w:hAnsi="Arial" w:cs="Arial"/>
        </w:rPr>
        <w:t>заочная</w:t>
      </w:r>
      <w:r w:rsidR="008F2B46" w:rsidRPr="00160753">
        <w:rPr>
          <w:rFonts w:ascii="Arial" w:hAnsi="Arial" w:cs="Arial"/>
        </w:rPr>
        <w:t xml:space="preserve"> с элементами дистанционных образовательных технологий</w:t>
      </w:r>
      <w:r w:rsidR="002815B8" w:rsidRPr="00160753">
        <w:rPr>
          <w:rFonts w:ascii="Arial" w:hAnsi="Arial" w:cs="Arial"/>
        </w:rPr>
        <w:t xml:space="preserve"> </w:t>
      </w:r>
    </w:p>
    <w:p w14:paraId="52CCE542" w14:textId="77777777" w:rsidR="00B95079" w:rsidRPr="00160753" w:rsidRDefault="00B95079" w:rsidP="00667640">
      <w:pPr>
        <w:suppressAutoHyphens/>
        <w:ind w:left="2835" w:hanging="3"/>
        <w:rPr>
          <w:rFonts w:ascii="Arial" w:hAnsi="Arial" w:cs="Arial"/>
        </w:rPr>
      </w:pPr>
    </w:p>
    <w:p w14:paraId="140CFDE7" w14:textId="0E5D948F" w:rsidR="00EB34A4" w:rsidRPr="00160753" w:rsidRDefault="00EB34A4" w:rsidP="00667640">
      <w:pPr>
        <w:suppressAutoHyphens/>
        <w:rPr>
          <w:rFonts w:ascii="Arial" w:hAnsi="Arial" w:cs="Arial"/>
        </w:rPr>
      </w:pPr>
      <w:r w:rsidRPr="00160753">
        <w:rPr>
          <w:rFonts w:ascii="Arial" w:hAnsi="Arial" w:cs="Arial"/>
        </w:rPr>
        <w:t xml:space="preserve">Режим занятий: </w:t>
      </w:r>
      <w:r w:rsidR="00B95079" w:rsidRPr="00160753">
        <w:rPr>
          <w:rFonts w:ascii="Arial" w:hAnsi="Arial" w:cs="Arial"/>
        </w:rPr>
        <w:tab/>
      </w:r>
      <w:r w:rsidR="00B95079" w:rsidRPr="00160753">
        <w:rPr>
          <w:rFonts w:ascii="Arial" w:hAnsi="Arial" w:cs="Arial"/>
        </w:rPr>
        <w:tab/>
      </w:r>
      <w:r w:rsidR="008F2B46" w:rsidRPr="00160753">
        <w:rPr>
          <w:rFonts w:ascii="Arial" w:hAnsi="Arial" w:cs="Arial"/>
        </w:rPr>
        <w:t>4</w:t>
      </w:r>
      <w:r w:rsidRPr="00160753">
        <w:rPr>
          <w:rFonts w:ascii="Arial" w:hAnsi="Arial" w:cs="Arial"/>
        </w:rPr>
        <w:t xml:space="preserve">  час</w:t>
      </w:r>
      <w:r w:rsidR="008F2B46" w:rsidRPr="00160753">
        <w:rPr>
          <w:rFonts w:ascii="Arial" w:hAnsi="Arial" w:cs="Arial"/>
        </w:rPr>
        <w:t>а</w:t>
      </w:r>
      <w:r w:rsidRPr="00160753">
        <w:rPr>
          <w:rFonts w:ascii="Arial" w:hAnsi="Arial" w:cs="Arial"/>
        </w:rPr>
        <w:t xml:space="preserve">  в  день.</w:t>
      </w:r>
    </w:p>
    <w:p w14:paraId="3718F071" w14:textId="77777777" w:rsidR="00B95079" w:rsidRPr="00160753" w:rsidRDefault="00B95079" w:rsidP="00667640">
      <w:pPr>
        <w:suppressAutoHyphens/>
        <w:rPr>
          <w:rFonts w:ascii="Arial" w:hAnsi="Arial" w:cs="Arial"/>
        </w:rPr>
      </w:pPr>
    </w:p>
    <w:tbl>
      <w:tblPr>
        <w:tblW w:w="501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7235"/>
        <w:gridCol w:w="878"/>
        <w:gridCol w:w="433"/>
        <w:gridCol w:w="674"/>
        <w:gridCol w:w="242"/>
      </w:tblGrid>
      <w:tr w:rsidR="00314CAD" w:rsidRPr="00160753" w14:paraId="549F2F56" w14:textId="0B59E23E" w:rsidTr="00BC6467">
        <w:trPr>
          <w:gridAfter w:val="1"/>
          <w:wAfter w:w="242" w:type="dxa"/>
          <w:cantSplit/>
          <w:trHeight w:val="301"/>
          <w:tblHeader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7812DB84" w14:textId="6E788994" w:rsidR="00314CAD" w:rsidRPr="00CE4CB5" w:rsidRDefault="00314CAD" w:rsidP="00667640">
            <w:pPr>
              <w:pStyle w:val="a3"/>
              <w:widowControl w:val="0"/>
              <w:suppressAutoHyphens/>
              <w:rPr>
                <w:rFonts w:ascii="Arial" w:hAnsi="Arial" w:cs="Arial"/>
                <w:b w:val="0"/>
                <w:color w:val="auto"/>
                <w:szCs w:val="24"/>
              </w:rPr>
            </w:pPr>
            <w:r w:rsidRPr="00CE4CB5">
              <w:rPr>
                <w:rFonts w:ascii="Arial" w:hAnsi="Arial" w:cs="Arial"/>
                <w:b w:val="0"/>
                <w:color w:val="auto"/>
                <w:szCs w:val="24"/>
              </w:rPr>
              <w:t>№</w:t>
            </w:r>
          </w:p>
          <w:p w14:paraId="0294E9CE" w14:textId="067C59C8" w:rsidR="00314CAD" w:rsidRPr="00CE4CB5" w:rsidRDefault="00314CAD" w:rsidP="00667640">
            <w:pPr>
              <w:suppressAutoHyphens/>
              <w:jc w:val="center"/>
              <w:rPr>
                <w:rFonts w:ascii="Arial" w:hAnsi="Arial" w:cs="Arial"/>
              </w:rPr>
            </w:pPr>
            <w:proofErr w:type="gramStart"/>
            <w:r w:rsidRPr="00CE4CB5">
              <w:rPr>
                <w:rFonts w:ascii="Arial" w:hAnsi="Arial" w:cs="Arial"/>
              </w:rPr>
              <w:t>п</w:t>
            </w:r>
            <w:proofErr w:type="gramEnd"/>
            <w:r w:rsidRPr="00CE4CB5">
              <w:rPr>
                <w:rFonts w:ascii="Arial" w:hAnsi="Arial" w:cs="Arial"/>
              </w:rPr>
              <w:t>/п</w:t>
            </w:r>
          </w:p>
        </w:tc>
        <w:tc>
          <w:tcPr>
            <w:tcW w:w="7234" w:type="dxa"/>
            <w:vMerge w:val="restart"/>
            <w:shd w:val="clear" w:color="auto" w:fill="auto"/>
            <w:vAlign w:val="center"/>
          </w:tcPr>
          <w:p w14:paraId="25DA33F1" w14:textId="339C09FA" w:rsidR="00314CAD" w:rsidRPr="00CE4CB5" w:rsidRDefault="00314CAD" w:rsidP="00667640">
            <w:pPr>
              <w:pStyle w:val="a3"/>
              <w:widowControl w:val="0"/>
              <w:suppressAutoHyphens/>
              <w:rPr>
                <w:rFonts w:ascii="Arial" w:hAnsi="Arial" w:cs="Arial"/>
                <w:b w:val="0"/>
                <w:szCs w:val="24"/>
              </w:rPr>
            </w:pPr>
            <w:r w:rsidRPr="00CE4CB5">
              <w:rPr>
                <w:rFonts w:ascii="Arial" w:hAnsi="Arial" w:cs="Arial"/>
                <w:b w:val="0"/>
                <w:color w:val="auto"/>
                <w:szCs w:val="24"/>
              </w:rPr>
              <w:t>Наименование модулей и тем</w:t>
            </w:r>
          </w:p>
        </w:tc>
        <w:tc>
          <w:tcPr>
            <w:tcW w:w="878" w:type="dxa"/>
            <w:tcBorders>
              <w:bottom w:val="nil"/>
            </w:tcBorders>
            <w:shd w:val="clear" w:color="auto" w:fill="auto"/>
            <w:vAlign w:val="center"/>
          </w:tcPr>
          <w:p w14:paraId="17DBC221" w14:textId="77777777" w:rsidR="00314CAD" w:rsidRPr="00CE4CB5" w:rsidRDefault="00314CAD" w:rsidP="00667640">
            <w:pPr>
              <w:pStyle w:val="a3"/>
              <w:widowControl w:val="0"/>
              <w:suppressAutoHyphens/>
              <w:ind w:left="49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AB56F8" w14:textId="595A76B0" w:rsidR="00314CAD" w:rsidRPr="00CE4CB5" w:rsidRDefault="00314CAD" w:rsidP="00667640">
            <w:pPr>
              <w:pStyle w:val="a3"/>
              <w:widowControl w:val="0"/>
              <w:suppressAutoHyphens/>
              <w:ind w:left="-108" w:right="-113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CE4CB5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Форма обучения</w:t>
            </w:r>
          </w:p>
        </w:tc>
      </w:tr>
      <w:tr w:rsidR="00CE4CB5" w:rsidRPr="00CE4CB5" w14:paraId="3D12AD17" w14:textId="64B327DB" w:rsidTr="00BC6467">
        <w:trPr>
          <w:gridAfter w:val="1"/>
          <w:wAfter w:w="242" w:type="dxa"/>
          <w:cantSplit/>
          <w:trHeight w:val="2158"/>
          <w:tblHeader/>
        </w:trPr>
        <w:tc>
          <w:tcPr>
            <w:tcW w:w="846" w:type="dxa"/>
            <w:vMerge/>
            <w:shd w:val="clear" w:color="auto" w:fill="auto"/>
            <w:vAlign w:val="center"/>
          </w:tcPr>
          <w:p w14:paraId="79E7C7D6" w14:textId="77777777" w:rsidR="00CE4CB5" w:rsidRPr="00CE4CB5" w:rsidRDefault="00CE4CB5" w:rsidP="00667640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7234" w:type="dxa"/>
            <w:vMerge/>
            <w:shd w:val="clear" w:color="auto" w:fill="auto"/>
            <w:vAlign w:val="center"/>
          </w:tcPr>
          <w:p w14:paraId="4BEA5587" w14:textId="77777777" w:rsidR="00CE4CB5" w:rsidRPr="00CE4CB5" w:rsidRDefault="00CE4CB5" w:rsidP="00667640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nil"/>
            </w:tcBorders>
            <w:shd w:val="clear" w:color="auto" w:fill="auto"/>
            <w:textDirection w:val="btLr"/>
            <w:vAlign w:val="center"/>
          </w:tcPr>
          <w:p w14:paraId="64C93DB4" w14:textId="1B776D43" w:rsidR="00CE4CB5" w:rsidRPr="00CE4CB5" w:rsidRDefault="00CE4CB5" w:rsidP="00667640">
            <w:pPr>
              <w:pStyle w:val="a3"/>
              <w:widowControl w:val="0"/>
              <w:suppressAutoHyphens/>
              <w:ind w:left="49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CE4CB5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Количество часов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480CDB6B" w14:textId="404D7780" w:rsidR="00CE4CB5" w:rsidRPr="00CE4CB5" w:rsidRDefault="00CE4CB5" w:rsidP="00CE4CB5">
            <w:pPr>
              <w:pStyle w:val="a3"/>
              <w:widowControl w:val="0"/>
              <w:suppressAutoHyphens/>
              <w:rPr>
                <w:rFonts w:ascii="Arial" w:hAnsi="Arial" w:cs="Arial"/>
                <w:b w:val="0"/>
                <w:sz w:val="20"/>
              </w:rPr>
            </w:pPr>
            <w:proofErr w:type="gramStart"/>
            <w:r w:rsidRPr="00CE4CB5">
              <w:rPr>
                <w:rFonts w:ascii="Arial" w:hAnsi="Arial" w:cs="Arial"/>
                <w:b w:val="0"/>
                <w:sz w:val="20"/>
              </w:rPr>
              <w:t>заочная</w:t>
            </w:r>
            <w:proofErr w:type="gramEnd"/>
            <w:r w:rsidRPr="00CE4CB5">
              <w:rPr>
                <w:rFonts w:ascii="Arial" w:hAnsi="Arial" w:cs="Arial"/>
                <w:b w:val="0"/>
                <w:sz w:val="20"/>
              </w:rPr>
              <w:t xml:space="preserve"> с элементами дистанционных образовательных технологий</w:t>
            </w:r>
          </w:p>
        </w:tc>
      </w:tr>
      <w:tr w:rsidR="00CE4CB5" w:rsidRPr="00160753" w14:paraId="673E5721" w14:textId="77777777" w:rsidTr="00BC6467">
        <w:trPr>
          <w:gridAfter w:val="1"/>
          <w:wAfter w:w="242" w:type="dxa"/>
          <w:cantSplit/>
          <w:trHeight w:val="503"/>
        </w:trPr>
        <w:tc>
          <w:tcPr>
            <w:tcW w:w="846" w:type="dxa"/>
            <w:shd w:val="clear" w:color="auto" w:fill="CCCCCC"/>
          </w:tcPr>
          <w:p w14:paraId="4DCAFA00" w14:textId="434A7B31" w:rsidR="00CE4CB5" w:rsidRPr="00160753" w:rsidRDefault="00CE4CB5" w:rsidP="00667640">
            <w:pPr>
              <w:pStyle w:val="a3"/>
              <w:widowControl w:val="0"/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Pr="00160753">
              <w:rPr>
                <w:rFonts w:ascii="Arial" w:hAnsi="Arial" w:cs="Arial"/>
                <w:szCs w:val="24"/>
              </w:rPr>
              <w:t>.</w:t>
            </w:r>
          </w:p>
          <w:p w14:paraId="7EE5C037" w14:textId="77777777" w:rsidR="00CE4CB5" w:rsidRPr="00160753" w:rsidRDefault="00CE4CB5" w:rsidP="00667640">
            <w:pPr>
              <w:pStyle w:val="a3"/>
              <w:widowControl w:val="0"/>
              <w:suppressAutoHyphens/>
              <w:rPr>
                <w:rFonts w:ascii="Arial" w:hAnsi="Arial" w:cs="Arial"/>
                <w:szCs w:val="24"/>
              </w:rPr>
            </w:pPr>
          </w:p>
          <w:p w14:paraId="01C63A05" w14:textId="77777777" w:rsidR="00CE4CB5" w:rsidRPr="00160753" w:rsidRDefault="00CE4CB5" w:rsidP="00667640">
            <w:pPr>
              <w:pStyle w:val="a3"/>
              <w:widowControl w:val="0"/>
              <w:suppressAutoHyphens/>
              <w:rPr>
                <w:rFonts w:ascii="Arial" w:hAnsi="Arial" w:cs="Arial"/>
                <w:szCs w:val="24"/>
              </w:rPr>
            </w:pPr>
          </w:p>
        </w:tc>
        <w:tc>
          <w:tcPr>
            <w:tcW w:w="7234" w:type="dxa"/>
            <w:shd w:val="clear" w:color="auto" w:fill="CCCCCC"/>
          </w:tcPr>
          <w:p w14:paraId="2CAC81D9" w14:textId="1B64EDD4" w:rsidR="00CE4CB5" w:rsidRPr="00160753" w:rsidRDefault="00CE4CB5" w:rsidP="00667640">
            <w:pPr>
              <w:pStyle w:val="a3"/>
              <w:widowControl w:val="0"/>
              <w:suppressAutoHyphens/>
              <w:jc w:val="both"/>
              <w:rPr>
                <w:rFonts w:ascii="Arial" w:hAnsi="Arial" w:cs="Arial"/>
                <w:szCs w:val="24"/>
              </w:rPr>
            </w:pPr>
            <w:r w:rsidRPr="00160753">
              <w:rPr>
                <w:rFonts w:ascii="Arial" w:hAnsi="Arial" w:cs="Arial"/>
                <w:szCs w:val="24"/>
              </w:rPr>
              <w:t xml:space="preserve">Модуль I. </w:t>
            </w:r>
            <w:r w:rsidRPr="006D078B">
              <w:rPr>
                <w:rFonts w:ascii="Arial" w:hAnsi="Arial" w:cs="Arial"/>
                <w:color w:val="auto"/>
                <w:szCs w:val="24"/>
              </w:rPr>
              <w:t>Контроль и надзор за деятельностью арбитражного управляющего.</w:t>
            </w:r>
            <w:r w:rsidRPr="00C84493">
              <w:rPr>
                <w:rFonts w:ascii="Arial" w:hAnsi="Arial" w:cs="Arial"/>
                <w:b w:val="0"/>
                <w:color w:val="auto"/>
                <w:szCs w:val="24"/>
              </w:rPr>
              <w:t xml:space="preserve"> </w:t>
            </w:r>
          </w:p>
        </w:tc>
        <w:tc>
          <w:tcPr>
            <w:tcW w:w="878" w:type="dxa"/>
            <w:shd w:val="clear" w:color="auto" w:fill="CCCCCC"/>
          </w:tcPr>
          <w:p w14:paraId="70FE25DE" w14:textId="1B3FB618" w:rsidR="00CE4CB5" w:rsidRDefault="00CE4CB5" w:rsidP="00667640">
            <w:pPr>
              <w:pStyle w:val="a3"/>
              <w:widowControl w:val="0"/>
              <w:suppressAutoHyphens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4</w:t>
            </w:r>
          </w:p>
        </w:tc>
        <w:tc>
          <w:tcPr>
            <w:tcW w:w="1107" w:type="dxa"/>
            <w:gridSpan w:val="2"/>
            <w:shd w:val="clear" w:color="auto" w:fill="CCCCCC"/>
          </w:tcPr>
          <w:p w14:paraId="4A3B7D2F" w14:textId="77777777" w:rsidR="00CE4CB5" w:rsidRPr="00160753" w:rsidRDefault="00CE4CB5" w:rsidP="00667640">
            <w:pPr>
              <w:pStyle w:val="a3"/>
              <w:widowControl w:val="0"/>
              <w:suppressAutoHyphens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CE4CB5" w:rsidRPr="00160753" w14:paraId="75C11718" w14:textId="77777777" w:rsidTr="00BC6467">
        <w:trPr>
          <w:gridAfter w:val="1"/>
          <w:wAfter w:w="242" w:type="dxa"/>
          <w:cantSplit/>
          <w:trHeight w:val="503"/>
        </w:trPr>
        <w:tc>
          <w:tcPr>
            <w:tcW w:w="846" w:type="dxa"/>
            <w:shd w:val="clear" w:color="auto" w:fill="auto"/>
          </w:tcPr>
          <w:p w14:paraId="5DA16BC5" w14:textId="70A6CE65" w:rsidR="00CE4CB5" w:rsidRPr="00160753" w:rsidRDefault="00CE4CB5" w:rsidP="00667640">
            <w:pPr>
              <w:pStyle w:val="a3"/>
              <w:widowControl w:val="0"/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1</w:t>
            </w:r>
            <w:r w:rsidRPr="00160753">
              <w:rPr>
                <w:rFonts w:ascii="Arial" w:hAnsi="Arial" w:cs="Arial"/>
                <w:b w:val="0"/>
                <w:szCs w:val="24"/>
              </w:rPr>
              <w:t>.1</w:t>
            </w:r>
            <w:r>
              <w:rPr>
                <w:rFonts w:ascii="Arial" w:hAnsi="Arial" w:cs="Arial"/>
                <w:b w:val="0"/>
                <w:szCs w:val="24"/>
              </w:rPr>
              <w:t>.</w:t>
            </w:r>
          </w:p>
        </w:tc>
        <w:tc>
          <w:tcPr>
            <w:tcW w:w="7234" w:type="dxa"/>
            <w:shd w:val="clear" w:color="auto" w:fill="auto"/>
          </w:tcPr>
          <w:p w14:paraId="14B05C28" w14:textId="17CAC260" w:rsidR="00CE4CB5" w:rsidRPr="00160753" w:rsidRDefault="00CE4CB5" w:rsidP="00667640">
            <w:pPr>
              <w:pStyle w:val="a3"/>
              <w:widowControl w:val="0"/>
              <w:suppressAutoHyphens/>
              <w:jc w:val="both"/>
              <w:rPr>
                <w:rFonts w:ascii="Arial" w:hAnsi="Arial" w:cs="Arial"/>
                <w:szCs w:val="24"/>
              </w:rPr>
            </w:pPr>
            <w:r w:rsidRPr="00C84493">
              <w:rPr>
                <w:rFonts w:ascii="Arial" w:hAnsi="Arial" w:cs="Arial"/>
                <w:b w:val="0"/>
                <w:color w:val="auto"/>
                <w:szCs w:val="24"/>
              </w:rPr>
              <w:t>Основания привлечения арбитражных управляющих к административной ответственности на примере практики Арбитражного суда</w:t>
            </w:r>
            <w:r>
              <w:rPr>
                <w:rFonts w:ascii="Arial" w:hAnsi="Arial" w:cs="Arial"/>
                <w:b w:val="0"/>
                <w:color w:val="auto"/>
                <w:szCs w:val="24"/>
              </w:rPr>
              <w:t>.</w:t>
            </w:r>
          </w:p>
        </w:tc>
        <w:tc>
          <w:tcPr>
            <w:tcW w:w="878" w:type="dxa"/>
            <w:shd w:val="clear" w:color="auto" w:fill="auto"/>
          </w:tcPr>
          <w:p w14:paraId="4CCC1A1C" w14:textId="588FA614" w:rsidR="00CE4CB5" w:rsidRDefault="00CE4CB5" w:rsidP="00667640">
            <w:pPr>
              <w:pStyle w:val="a3"/>
              <w:widowControl w:val="0"/>
              <w:suppressAutoHyphens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Cs w:val="24"/>
              </w:rPr>
              <w:t>2</w:t>
            </w:r>
          </w:p>
        </w:tc>
        <w:tc>
          <w:tcPr>
            <w:tcW w:w="1107" w:type="dxa"/>
            <w:gridSpan w:val="2"/>
            <w:shd w:val="clear" w:color="auto" w:fill="auto"/>
          </w:tcPr>
          <w:p w14:paraId="5B701421" w14:textId="77777777" w:rsidR="00CE4CB5" w:rsidRPr="00160753" w:rsidRDefault="00CE4CB5" w:rsidP="00667640">
            <w:pPr>
              <w:pStyle w:val="a3"/>
              <w:widowControl w:val="0"/>
              <w:suppressAutoHyphens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CE4CB5" w:rsidRPr="00160753" w14:paraId="5B2B7A4C" w14:textId="77777777" w:rsidTr="00BC6467">
        <w:trPr>
          <w:gridAfter w:val="1"/>
          <w:wAfter w:w="242" w:type="dxa"/>
          <w:cantSplit/>
          <w:trHeight w:val="503"/>
        </w:trPr>
        <w:tc>
          <w:tcPr>
            <w:tcW w:w="846" w:type="dxa"/>
            <w:shd w:val="clear" w:color="auto" w:fill="auto"/>
          </w:tcPr>
          <w:p w14:paraId="0B9FDD25" w14:textId="6925C188" w:rsidR="00CE4CB5" w:rsidRPr="00160753" w:rsidRDefault="00CE4CB5" w:rsidP="00667640">
            <w:pPr>
              <w:pStyle w:val="a3"/>
              <w:widowControl w:val="0"/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1.2.</w:t>
            </w:r>
          </w:p>
        </w:tc>
        <w:tc>
          <w:tcPr>
            <w:tcW w:w="7234" w:type="dxa"/>
            <w:shd w:val="clear" w:color="auto" w:fill="auto"/>
          </w:tcPr>
          <w:p w14:paraId="0EF39DCD" w14:textId="7B152E2C" w:rsidR="00CE4CB5" w:rsidRPr="00160753" w:rsidRDefault="00CE4CB5" w:rsidP="00667640">
            <w:pPr>
              <w:pStyle w:val="a3"/>
              <w:widowControl w:val="0"/>
              <w:suppressAutoHyphens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Cs w:val="24"/>
              </w:rPr>
              <w:t xml:space="preserve">Порядок раскрытия информации о процедурах банкротства. Единый федеральный реестр сведений о банкротстве. </w:t>
            </w:r>
            <w:r w:rsidRPr="003D06F8">
              <w:rPr>
                <w:rFonts w:ascii="Arial" w:hAnsi="Arial" w:cs="Arial"/>
                <w:b w:val="0"/>
                <w:color w:val="auto"/>
                <w:szCs w:val="24"/>
              </w:rPr>
              <w:t>Совершенствования законодательства в части требований к раскр</w:t>
            </w:r>
            <w:r w:rsidRPr="003D06F8">
              <w:rPr>
                <w:rFonts w:ascii="Arial" w:hAnsi="Arial" w:cs="Arial"/>
                <w:b w:val="0"/>
                <w:color w:val="auto"/>
                <w:szCs w:val="24"/>
              </w:rPr>
              <w:t>ы</w:t>
            </w:r>
            <w:r w:rsidRPr="003D06F8">
              <w:rPr>
                <w:rFonts w:ascii="Arial" w:hAnsi="Arial" w:cs="Arial"/>
                <w:b w:val="0"/>
                <w:color w:val="auto"/>
                <w:szCs w:val="24"/>
              </w:rPr>
              <w:t>тию информации в процедурах банкротства</w:t>
            </w:r>
          </w:p>
        </w:tc>
        <w:tc>
          <w:tcPr>
            <w:tcW w:w="878" w:type="dxa"/>
            <w:shd w:val="clear" w:color="auto" w:fill="auto"/>
          </w:tcPr>
          <w:p w14:paraId="32F96E48" w14:textId="28623829" w:rsidR="00CE4CB5" w:rsidRDefault="00CE4CB5" w:rsidP="00667640">
            <w:pPr>
              <w:pStyle w:val="a3"/>
              <w:widowControl w:val="0"/>
              <w:suppressAutoHyphens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Cs w:val="24"/>
              </w:rPr>
              <w:t>2</w:t>
            </w:r>
          </w:p>
        </w:tc>
        <w:tc>
          <w:tcPr>
            <w:tcW w:w="1107" w:type="dxa"/>
            <w:gridSpan w:val="2"/>
            <w:shd w:val="clear" w:color="auto" w:fill="auto"/>
          </w:tcPr>
          <w:p w14:paraId="30DAF666" w14:textId="77777777" w:rsidR="00CE4CB5" w:rsidRPr="00160753" w:rsidRDefault="00CE4CB5" w:rsidP="00667640">
            <w:pPr>
              <w:pStyle w:val="a3"/>
              <w:widowControl w:val="0"/>
              <w:suppressAutoHyphens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CE4CB5" w:rsidRPr="00160753" w14:paraId="4AC49BDD" w14:textId="77777777" w:rsidTr="00BC6467">
        <w:trPr>
          <w:gridAfter w:val="1"/>
          <w:wAfter w:w="242" w:type="dxa"/>
          <w:cantSplit/>
          <w:trHeight w:val="503"/>
        </w:trPr>
        <w:tc>
          <w:tcPr>
            <w:tcW w:w="846" w:type="dxa"/>
            <w:shd w:val="clear" w:color="auto" w:fill="CCCCCC"/>
          </w:tcPr>
          <w:p w14:paraId="5B81BDE8" w14:textId="6F73BA8C" w:rsidR="00CE4CB5" w:rsidRPr="00160753" w:rsidRDefault="00CE4CB5" w:rsidP="00667640">
            <w:pPr>
              <w:pStyle w:val="a3"/>
              <w:widowControl w:val="0"/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Pr="00160753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7234" w:type="dxa"/>
            <w:shd w:val="clear" w:color="auto" w:fill="CCCCCC"/>
          </w:tcPr>
          <w:p w14:paraId="1B5F549C" w14:textId="1478BB0C" w:rsidR="00CE4CB5" w:rsidRPr="00160753" w:rsidRDefault="00CE4CB5" w:rsidP="00667640">
            <w:pPr>
              <w:pStyle w:val="a3"/>
              <w:widowControl w:val="0"/>
              <w:suppressAutoHyphens/>
              <w:jc w:val="both"/>
              <w:rPr>
                <w:rFonts w:ascii="Arial" w:hAnsi="Arial" w:cs="Arial"/>
                <w:szCs w:val="24"/>
              </w:rPr>
            </w:pPr>
            <w:r w:rsidRPr="00160753">
              <w:rPr>
                <w:rFonts w:ascii="Arial" w:hAnsi="Arial" w:cs="Arial"/>
                <w:szCs w:val="24"/>
              </w:rPr>
              <w:t xml:space="preserve">Модуль </w:t>
            </w:r>
            <w:r w:rsidRPr="00160753">
              <w:rPr>
                <w:rFonts w:ascii="Arial" w:hAnsi="Arial" w:cs="Arial"/>
                <w:szCs w:val="24"/>
                <w:lang w:val="en-US"/>
              </w:rPr>
              <w:t>I</w:t>
            </w:r>
            <w:r>
              <w:rPr>
                <w:rFonts w:ascii="Arial" w:hAnsi="Arial" w:cs="Arial"/>
                <w:szCs w:val="24"/>
                <w:lang w:val="en-US"/>
              </w:rPr>
              <w:t>I</w:t>
            </w:r>
            <w:r w:rsidRPr="00160753">
              <w:rPr>
                <w:rFonts w:ascii="Arial" w:hAnsi="Arial" w:cs="Arial"/>
                <w:szCs w:val="24"/>
              </w:rPr>
              <w:t xml:space="preserve">. </w:t>
            </w:r>
            <w:r>
              <w:rPr>
                <w:rFonts w:ascii="Arial" w:hAnsi="Arial" w:cs="Arial"/>
                <w:szCs w:val="24"/>
              </w:rPr>
              <w:t>Обзор и</w:t>
            </w:r>
            <w:r w:rsidRPr="00160753">
              <w:rPr>
                <w:rFonts w:ascii="Arial" w:hAnsi="Arial" w:cs="Arial"/>
                <w:szCs w:val="24"/>
              </w:rPr>
              <w:t>зменени</w:t>
            </w:r>
            <w:r>
              <w:rPr>
                <w:rFonts w:ascii="Arial" w:hAnsi="Arial" w:cs="Arial"/>
                <w:szCs w:val="24"/>
              </w:rPr>
              <w:t>й</w:t>
            </w:r>
            <w:r w:rsidRPr="00160753">
              <w:rPr>
                <w:rFonts w:ascii="Arial" w:hAnsi="Arial" w:cs="Arial"/>
                <w:szCs w:val="24"/>
              </w:rPr>
              <w:t xml:space="preserve"> нормативн</w:t>
            </w:r>
            <w:r>
              <w:rPr>
                <w:rFonts w:ascii="Arial" w:hAnsi="Arial" w:cs="Arial"/>
                <w:szCs w:val="24"/>
              </w:rPr>
              <w:t>о-</w:t>
            </w:r>
            <w:r w:rsidRPr="00160753">
              <w:rPr>
                <w:rFonts w:ascii="Arial" w:hAnsi="Arial" w:cs="Arial"/>
                <w:szCs w:val="24"/>
              </w:rPr>
              <w:t>правовых актов Российской Федерации в области несостоятельности (банкротства)</w:t>
            </w:r>
          </w:p>
        </w:tc>
        <w:tc>
          <w:tcPr>
            <w:tcW w:w="878" w:type="dxa"/>
            <w:shd w:val="clear" w:color="auto" w:fill="CCCCCC"/>
          </w:tcPr>
          <w:p w14:paraId="333DAAA8" w14:textId="3B528596" w:rsidR="00CE4CB5" w:rsidRDefault="00CE4CB5" w:rsidP="00667640">
            <w:pPr>
              <w:pStyle w:val="a3"/>
              <w:widowControl w:val="0"/>
              <w:suppressAutoHyphens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6</w:t>
            </w:r>
          </w:p>
        </w:tc>
        <w:tc>
          <w:tcPr>
            <w:tcW w:w="1107" w:type="dxa"/>
            <w:gridSpan w:val="2"/>
            <w:shd w:val="clear" w:color="auto" w:fill="CCCCCC"/>
          </w:tcPr>
          <w:p w14:paraId="5332466D" w14:textId="77777777" w:rsidR="00CE4CB5" w:rsidRPr="00160753" w:rsidRDefault="00CE4CB5" w:rsidP="00667640">
            <w:pPr>
              <w:pStyle w:val="a3"/>
              <w:widowControl w:val="0"/>
              <w:suppressAutoHyphens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CE4CB5" w:rsidRPr="00160753" w14:paraId="285D7836" w14:textId="77777777" w:rsidTr="00BC6467">
        <w:trPr>
          <w:gridAfter w:val="1"/>
          <w:wAfter w:w="242" w:type="dxa"/>
          <w:cantSplit/>
          <w:trHeight w:val="503"/>
        </w:trPr>
        <w:tc>
          <w:tcPr>
            <w:tcW w:w="846" w:type="dxa"/>
            <w:shd w:val="clear" w:color="auto" w:fill="auto"/>
          </w:tcPr>
          <w:p w14:paraId="739C4613" w14:textId="301FF5B6" w:rsidR="00CE4CB5" w:rsidRPr="00160753" w:rsidRDefault="00CE4CB5" w:rsidP="00667640">
            <w:pPr>
              <w:pStyle w:val="a3"/>
              <w:widowControl w:val="0"/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2</w:t>
            </w:r>
            <w:r w:rsidRPr="00160753">
              <w:rPr>
                <w:rFonts w:ascii="Arial" w:hAnsi="Arial" w:cs="Arial"/>
                <w:b w:val="0"/>
                <w:szCs w:val="24"/>
              </w:rPr>
              <w:t>.1</w:t>
            </w:r>
            <w:r>
              <w:rPr>
                <w:rFonts w:ascii="Arial" w:hAnsi="Arial" w:cs="Arial"/>
                <w:b w:val="0"/>
                <w:szCs w:val="24"/>
              </w:rPr>
              <w:t>.</w:t>
            </w:r>
          </w:p>
        </w:tc>
        <w:tc>
          <w:tcPr>
            <w:tcW w:w="7234" w:type="dxa"/>
            <w:shd w:val="clear" w:color="auto" w:fill="auto"/>
          </w:tcPr>
          <w:p w14:paraId="4D392A1B" w14:textId="40648D14" w:rsidR="00CE4CB5" w:rsidRPr="00C66186" w:rsidRDefault="00CE4CB5" w:rsidP="00667640">
            <w:pPr>
              <w:pStyle w:val="a3"/>
              <w:widowControl w:val="0"/>
              <w:suppressAutoHyphens/>
              <w:jc w:val="both"/>
              <w:rPr>
                <w:rFonts w:ascii="Arial" w:hAnsi="Arial" w:cs="Arial"/>
                <w:b w:val="0"/>
                <w:szCs w:val="24"/>
              </w:rPr>
            </w:pPr>
            <w:r w:rsidRPr="00160753">
              <w:rPr>
                <w:rFonts w:ascii="Arial" w:hAnsi="Arial" w:cs="Arial"/>
                <w:b w:val="0"/>
                <w:szCs w:val="24"/>
              </w:rPr>
              <w:t xml:space="preserve">Тенденции и перспективы государственного регулирования сферы несостоятельности (банкротства). Развитие законодательной базы. </w:t>
            </w:r>
          </w:p>
        </w:tc>
        <w:tc>
          <w:tcPr>
            <w:tcW w:w="878" w:type="dxa"/>
            <w:shd w:val="clear" w:color="auto" w:fill="auto"/>
          </w:tcPr>
          <w:p w14:paraId="25113A88" w14:textId="4EEB9A94" w:rsidR="00CE4CB5" w:rsidRDefault="00CE4CB5" w:rsidP="00667640">
            <w:pPr>
              <w:pStyle w:val="a3"/>
              <w:widowControl w:val="0"/>
              <w:suppressAutoHyphens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Cs w:val="24"/>
              </w:rPr>
              <w:t>2</w:t>
            </w:r>
          </w:p>
        </w:tc>
        <w:tc>
          <w:tcPr>
            <w:tcW w:w="1107" w:type="dxa"/>
            <w:gridSpan w:val="2"/>
            <w:shd w:val="clear" w:color="auto" w:fill="auto"/>
          </w:tcPr>
          <w:p w14:paraId="2B6DA4F1" w14:textId="77777777" w:rsidR="00CE4CB5" w:rsidRPr="00160753" w:rsidRDefault="00CE4CB5" w:rsidP="00667640">
            <w:pPr>
              <w:pStyle w:val="a3"/>
              <w:widowControl w:val="0"/>
              <w:suppressAutoHyphens/>
              <w:rPr>
                <w:rFonts w:ascii="Arial" w:hAnsi="Arial" w:cs="Arial"/>
                <w:color w:val="auto"/>
                <w:szCs w:val="24"/>
              </w:rPr>
            </w:pPr>
            <w:bookmarkStart w:id="0" w:name="_GoBack"/>
            <w:bookmarkEnd w:id="0"/>
          </w:p>
        </w:tc>
      </w:tr>
      <w:tr w:rsidR="00CE4CB5" w:rsidRPr="00160753" w14:paraId="1C39F630" w14:textId="77777777" w:rsidTr="00BC6467">
        <w:trPr>
          <w:gridAfter w:val="1"/>
          <w:wAfter w:w="242" w:type="dxa"/>
          <w:cantSplit/>
          <w:trHeight w:val="503"/>
        </w:trPr>
        <w:tc>
          <w:tcPr>
            <w:tcW w:w="846" w:type="dxa"/>
            <w:shd w:val="clear" w:color="auto" w:fill="auto"/>
          </w:tcPr>
          <w:p w14:paraId="24D96E1C" w14:textId="17857DA1" w:rsidR="00CE4CB5" w:rsidRPr="00160753" w:rsidRDefault="00CE4CB5" w:rsidP="00667640">
            <w:pPr>
              <w:pStyle w:val="a3"/>
              <w:widowControl w:val="0"/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2</w:t>
            </w:r>
            <w:r w:rsidRPr="00160753">
              <w:rPr>
                <w:rFonts w:ascii="Arial" w:hAnsi="Arial" w:cs="Arial"/>
                <w:b w:val="0"/>
                <w:szCs w:val="24"/>
              </w:rPr>
              <w:t>.2</w:t>
            </w:r>
            <w:r>
              <w:rPr>
                <w:rFonts w:ascii="Arial" w:hAnsi="Arial" w:cs="Arial"/>
                <w:b w:val="0"/>
                <w:szCs w:val="24"/>
              </w:rPr>
              <w:t>.</w:t>
            </w:r>
          </w:p>
        </w:tc>
        <w:tc>
          <w:tcPr>
            <w:tcW w:w="7234" w:type="dxa"/>
            <w:shd w:val="clear" w:color="auto" w:fill="auto"/>
          </w:tcPr>
          <w:p w14:paraId="4461EE61" w14:textId="7CFFDD38" w:rsidR="00CE4CB5" w:rsidRPr="00C66186" w:rsidRDefault="00CE4CB5" w:rsidP="00667640">
            <w:pPr>
              <w:pStyle w:val="a3"/>
              <w:widowControl w:val="0"/>
              <w:suppressAutoHyphens/>
              <w:jc w:val="both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Правовые позиции Верховного суда РФ по вопросам несостоятельности (банкротства)</w:t>
            </w:r>
          </w:p>
        </w:tc>
        <w:tc>
          <w:tcPr>
            <w:tcW w:w="878" w:type="dxa"/>
            <w:shd w:val="clear" w:color="auto" w:fill="auto"/>
          </w:tcPr>
          <w:p w14:paraId="7C02E0A4" w14:textId="6DF59B7C" w:rsidR="00CE4CB5" w:rsidRDefault="00CE4CB5" w:rsidP="00667640">
            <w:pPr>
              <w:pStyle w:val="a3"/>
              <w:widowControl w:val="0"/>
              <w:suppressAutoHyphens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Cs w:val="24"/>
              </w:rPr>
              <w:t>2</w:t>
            </w:r>
          </w:p>
        </w:tc>
        <w:tc>
          <w:tcPr>
            <w:tcW w:w="1107" w:type="dxa"/>
            <w:gridSpan w:val="2"/>
            <w:shd w:val="clear" w:color="auto" w:fill="auto"/>
          </w:tcPr>
          <w:p w14:paraId="246D9D58" w14:textId="77777777" w:rsidR="00CE4CB5" w:rsidRPr="00160753" w:rsidRDefault="00CE4CB5" w:rsidP="00667640">
            <w:pPr>
              <w:pStyle w:val="a3"/>
              <w:widowControl w:val="0"/>
              <w:suppressAutoHyphens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CE4CB5" w:rsidRPr="00160753" w14:paraId="3A5F7E52" w14:textId="77777777" w:rsidTr="00BC6467">
        <w:trPr>
          <w:gridAfter w:val="1"/>
          <w:wAfter w:w="242" w:type="dxa"/>
          <w:cantSplit/>
          <w:trHeight w:val="503"/>
        </w:trPr>
        <w:tc>
          <w:tcPr>
            <w:tcW w:w="846" w:type="dxa"/>
            <w:shd w:val="clear" w:color="auto" w:fill="auto"/>
          </w:tcPr>
          <w:p w14:paraId="0F3B3DBC" w14:textId="393B878A" w:rsidR="00CE4CB5" w:rsidRPr="00160753" w:rsidRDefault="00CE4CB5" w:rsidP="00667640">
            <w:pPr>
              <w:pStyle w:val="a3"/>
              <w:widowControl w:val="0"/>
              <w:suppressAutoHyphens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2.3.</w:t>
            </w:r>
          </w:p>
        </w:tc>
        <w:tc>
          <w:tcPr>
            <w:tcW w:w="7234" w:type="dxa"/>
            <w:shd w:val="clear" w:color="auto" w:fill="auto"/>
          </w:tcPr>
          <w:p w14:paraId="6EBC19EE" w14:textId="00101B9D" w:rsidR="00CE4CB5" w:rsidRDefault="00CE4CB5" w:rsidP="00667640">
            <w:pPr>
              <w:pStyle w:val="a3"/>
              <w:widowControl w:val="0"/>
              <w:suppressAutoHyphens/>
              <w:jc w:val="both"/>
              <w:rPr>
                <w:rFonts w:ascii="Arial" w:hAnsi="Arial" w:cs="Arial"/>
                <w:b w:val="0"/>
                <w:szCs w:val="24"/>
              </w:rPr>
            </w:pPr>
            <w:r w:rsidRPr="00C66186">
              <w:rPr>
                <w:rFonts w:ascii="Arial" w:hAnsi="Arial" w:cs="Arial"/>
                <w:b w:val="0"/>
                <w:szCs w:val="24"/>
              </w:rPr>
              <w:t>Особенности банкротства отдельных категорий должников (юридические лица, индивидуальные предприниматели).</w:t>
            </w:r>
            <w:r>
              <w:rPr>
                <w:rFonts w:ascii="Arial" w:hAnsi="Arial" w:cs="Arial"/>
                <w:b w:val="0"/>
                <w:szCs w:val="24"/>
              </w:rPr>
              <w:t xml:space="preserve"> </w:t>
            </w:r>
            <w:r w:rsidRPr="00C66186">
              <w:rPr>
                <w:rFonts w:ascii="Arial" w:hAnsi="Arial" w:cs="Arial"/>
                <w:b w:val="0"/>
                <w:szCs w:val="24"/>
              </w:rPr>
              <w:t>Банкротство физических лиц.</w:t>
            </w:r>
          </w:p>
        </w:tc>
        <w:tc>
          <w:tcPr>
            <w:tcW w:w="878" w:type="dxa"/>
            <w:shd w:val="clear" w:color="auto" w:fill="auto"/>
          </w:tcPr>
          <w:p w14:paraId="413BA7FC" w14:textId="6F4D3289" w:rsidR="00CE4CB5" w:rsidRDefault="00CE4CB5" w:rsidP="00667640">
            <w:pPr>
              <w:pStyle w:val="a3"/>
              <w:widowControl w:val="0"/>
              <w:suppressAutoHyphens/>
              <w:rPr>
                <w:rFonts w:ascii="Arial" w:hAnsi="Arial" w:cs="Arial"/>
                <w:b w:val="0"/>
                <w:color w:val="auto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Cs w:val="24"/>
              </w:rPr>
              <w:t>2</w:t>
            </w:r>
          </w:p>
        </w:tc>
        <w:tc>
          <w:tcPr>
            <w:tcW w:w="1107" w:type="dxa"/>
            <w:gridSpan w:val="2"/>
            <w:shd w:val="clear" w:color="auto" w:fill="auto"/>
          </w:tcPr>
          <w:p w14:paraId="7B3BA615" w14:textId="77777777" w:rsidR="00CE4CB5" w:rsidRPr="00160753" w:rsidRDefault="00CE4CB5" w:rsidP="00667640">
            <w:pPr>
              <w:pStyle w:val="a3"/>
              <w:widowControl w:val="0"/>
              <w:suppressAutoHyphens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CE4CB5" w:rsidRPr="00160753" w14:paraId="008232F4" w14:textId="32B9E7A3" w:rsidTr="00BC6467">
        <w:trPr>
          <w:gridAfter w:val="1"/>
          <w:wAfter w:w="242" w:type="dxa"/>
          <w:cantSplit/>
          <w:trHeight w:val="503"/>
        </w:trPr>
        <w:tc>
          <w:tcPr>
            <w:tcW w:w="846" w:type="dxa"/>
            <w:shd w:val="clear" w:color="auto" w:fill="CCCCCC"/>
          </w:tcPr>
          <w:p w14:paraId="10F10E56" w14:textId="4E851996" w:rsidR="00CE4CB5" w:rsidRPr="00160753" w:rsidRDefault="00CE4CB5" w:rsidP="00667640">
            <w:pPr>
              <w:pStyle w:val="a3"/>
              <w:widowControl w:val="0"/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3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7234" w:type="dxa"/>
            <w:shd w:val="clear" w:color="auto" w:fill="CCCCCC"/>
          </w:tcPr>
          <w:p w14:paraId="0ABFB184" w14:textId="58C67BB0" w:rsidR="00CE4CB5" w:rsidRPr="00160753" w:rsidRDefault="00CE4CB5" w:rsidP="00667640">
            <w:pPr>
              <w:pStyle w:val="a3"/>
              <w:widowControl w:val="0"/>
              <w:suppressAutoHyphens/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4B2776">
              <w:rPr>
                <w:rFonts w:ascii="Arial" w:hAnsi="Arial" w:cs="Arial"/>
                <w:bCs/>
                <w:szCs w:val="24"/>
              </w:rPr>
              <w:t>Модуль</w:t>
            </w:r>
            <w:r>
              <w:rPr>
                <w:rFonts w:ascii="Arial" w:hAnsi="Arial" w:cs="Arial"/>
                <w:bCs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Cs w:val="24"/>
                <w:lang w:val="en-US"/>
              </w:rPr>
              <w:t>III</w:t>
            </w:r>
            <w:r w:rsidRPr="004B2776">
              <w:rPr>
                <w:rFonts w:ascii="Arial" w:hAnsi="Arial" w:cs="Arial"/>
                <w:bCs/>
                <w:szCs w:val="24"/>
              </w:rPr>
              <w:t xml:space="preserve">. </w:t>
            </w:r>
            <w:r w:rsidRPr="004B2776">
              <w:rPr>
                <w:rFonts w:ascii="Arial" w:hAnsi="Arial" w:cs="Arial"/>
                <w:szCs w:val="24"/>
              </w:rPr>
              <w:t>Передовой опыт антикризисного управления</w:t>
            </w:r>
            <w:r>
              <w:rPr>
                <w:rFonts w:ascii="Arial" w:hAnsi="Arial" w:cs="Arial"/>
                <w:szCs w:val="24"/>
              </w:rPr>
              <w:t xml:space="preserve">. </w:t>
            </w:r>
            <w:r w:rsidRPr="004B2776">
              <w:rPr>
                <w:rFonts w:ascii="Arial" w:hAnsi="Arial" w:cs="Arial"/>
                <w:szCs w:val="24"/>
              </w:rPr>
              <w:t>Особенности механизма управления должником в процессе несостоятельности (банкротства)</w:t>
            </w:r>
          </w:p>
        </w:tc>
        <w:tc>
          <w:tcPr>
            <w:tcW w:w="878" w:type="dxa"/>
            <w:shd w:val="clear" w:color="auto" w:fill="CCCCCC"/>
          </w:tcPr>
          <w:p w14:paraId="4FB97A58" w14:textId="01415FB3" w:rsidR="00CE4CB5" w:rsidRPr="00160753" w:rsidRDefault="00CE4CB5" w:rsidP="00667640">
            <w:pPr>
              <w:pStyle w:val="a3"/>
              <w:widowControl w:val="0"/>
              <w:suppressAutoHyphens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8</w:t>
            </w:r>
          </w:p>
        </w:tc>
        <w:tc>
          <w:tcPr>
            <w:tcW w:w="1107" w:type="dxa"/>
            <w:gridSpan w:val="2"/>
            <w:shd w:val="clear" w:color="auto" w:fill="CCCCCC"/>
          </w:tcPr>
          <w:p w14:paraId="20F8192E" w14:textId="241102DC" w:rsidR="00CE4CB5" w:rsidRPr="00160753" w:rsidRDefault="00CE4CB5" w:rsidP="00667640">
            <w:pPr>
              <w:pStyle w:val="a3"/>
              <w:widowControl w:val="0"/>
              <w:suppressAutoHyphens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CE4CB5" w:rsidRPr="00160753" w14:paraId="6C6861A2" w14:textId="10C8DC2B" w:rsidTr="00BC6467">
        <w:trPr>
          <w:gridAfter w:val="1"/>
          <w:wAfter w:w="242" w:type="dxa"/>
          <w:cantSplit/>
          <w:trHeight w:val="818"/>
        </w:trPr>
        <w:tc>
          <w:tcPr>
            <w:tcW w:w="846" w:type="dxa"/>
            <w:shd w:val="clear" w:color="auto" w:fill="auto"/>
          </w:tcPr>
          <w:p w14:paraId="1DE95A1D" w14:textId="10D42DD6" w:rsidR="00CE4CB5" w:rsidRPr="00160753" w:rsidRDefault="00CE4CB5" w:rsidP="00667640">
            <w:pPr>
              <w:pStyle w:val="a3"/>
              <w:widowControl w:val="0"/>
              <w:suppressAutoHyphens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3</w:t>
            </w:r>
            <w:r w:rsidRPr="004B2776">
              <w:rPr>
                <w:rFonts w:ascii="Arial" w:hAnsi="Arial" w:cs="Arial"/>
                <w:b w:val="0"/>
                <w:szCs w:val="24"/>
              </w:rPr>
              <w:t>.1.</w:t>
            </w:r>
          </w:p>
        </w:tc>
        <w:tc>
          <w:tcPr>
            <w:tcW w:w="7234" w:type="dxa"/>
            <w:shd w:val="clear" w:color="auto" w:fill="auto"/>
          </w:tcPr>
          <w:p w14:paraId="309D1806" w14:textId="4EB53000" w:rsidR="00CE4CB5" w:rsidRPr="00160753" w:rsidRDefault="00CE4CB5" w:rsidP="00667640">
            <w:pPr>
              <w:pStyle w:val="a3"/>
              <w:widowControl w:val="0"/>
              <w:suppressAutoHyphens/>
              <w:jc w:val="both"/>
              <w:rPr>
                <w:rFonts w:ascii="Arial" w:hAnsi="Arial" w:cs="Arial"/>
                <w:b w:val="0"/>
                <w:szCs w:val="24"/>
              </w:rPr>
            </w:pPr>
            <w:r w:rsidRPr="004B2776">
              <w:rPr>
                <w:rFonts w:ascii="Arial" w:hAnsi="Arial" w:cs="Arial"/>
                <w:b w:val="0"/>
              </w:rPr>
              <w:t>Солидарная и субсидиарная ответственность по обязательствам должника</w:t>
            </w:r>
            <w:r>
              <w:rPr>
                <w:rFonts w:ascii="Arial" w:hAnsi="Arial" w:cs="Arial"/>
                <w:b w:val="0"/>
              </w:rPr>
              <w:t>.</w:t>
            </w:r>
            <w:r w:rsidRPr="004B2776">
              <w:rPr>
                <w:rFonts w:ascii="Arial" w:hAnsi="Arial" w:cs="Arial"/>
                <w:b w:val="0"/>
              </w:rPr>
              <w:t xml:space="preserve"> </w:t>
            </w:r>
          </w:p>
        </w:tc>
        <w:tc>
          <w:tcPr>
            <w:tcW w:w="878" w:type="dxa"/>
            <w:shd w:val="clear" w:color="auto" w:fill="auto"/>
          </w:tcPr>
          <w:p w14:paraId="39943B8A" w14:textId="1DE27DE0" w:rsidR="00CE4CB5" w:rsidRPr="00160753" w:rsidRDefault="00CE4CB5" w:rsidP="00667640">
            <w:pPr>
              <w:pStyle w:val="a3"/>
              <w:widowControl w:val="0"/>
              <w:suppressAutoHyphens/>
              <w:rPr>
                <w:rFonts w:ascii="Arial" w:hAnsi="Arial" w:cs="Arial"/>
                <w:b w:val="0"/>
                <w:color w:val="auto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Cs w:val="24"/>
              </w:rPr>
              <w:t>2</w:t>
            </w:r>
          </w:p>
        </w:tc>
        <w:tc>
          <w:tcPr>
            <w:tcW w:w="1107" w:type="dxa"/>
            <w:gridSpan w:val="2"/>
            <w:shd w:val="clear" w:color="auto" w:fill="auto"/>
          </w:tcPr>
          <w:p w14:paraId="04B3228F" w14:textId="3BA768C5" w:rsidR="00CE4CB5" w:rsidRPr="00160753" w:rsidRDefault="00CE4CB5" w:rsidP="00667640">
            <w:pPr>
              <w:pStyle w:val="a3"/>
              <w:widowControl w:val="0"/>
              <w:suppressAutoHyphens/>
              <w:rPr>
                <w:rFonts w:ascii="Arial" w:hAnsi="Arial" w:cs="Arial"/>
                <w:b w:val="0"/>
                <w:color w:val="auto"/>
                <w:szCs w:val="24"/>
              </w:rPr>
            </w:pPr>
          </w:p>
        </w:tc>
      </w:tr>
      <w:tr w:rsidR="00CE4CB5" w:rsidRPr="00160753" w14:paraId="3DC9B7DA" w14:textId="56C9CF07" w:rsidTr="00BC6467">
        <w:trPr>
          <w:gridAfter w:val="1"/>
          <w:wAfter w:w="242" w:type="dxa"/>
          <w:cantSplit/>
          <w:trHeight w:val="680"/>
        </w:trPr>
        <w:tc>
          <w:tcPr>
            <w:tcW w:w="846" w:type="dxa"/>
            <w:shd w:val="clear" w:color="auto" w:fill="auto"/>
          </w:tcPr>
          <w:p w14:paraId="1D8BA045" w14:textId="11485EE3" w:rsidR="00CE4CB5" w:rsidRPr="00160753" w:rsidRDefault="00CE4CB5" w:rsidP="00667640">
            <w:pPr>
              <w:pStyle w:val="a3"/>
              <w:widowControl w:val="0"/>
              <w:suppressAutoHyphens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3</w:t>
            </w:r>
            <w:r w:rsidRPr="004B2776">
              <w:rPr>
                <w:rFonts w:ascii="Arial" w:hAnsi="Arial" w:cs="Arial"/>
                <w:b w:val="0"/>
                <w:szCs w:val="24"/>
              </w:rPr>
              <w:t>.2.</w:t>
            </w:r>
          </w:p>
        </w:tc>
        <w:tc>
          <w:tcPr>
            <w:tcW w:w="7234" w:type="dxa"/>
            <w:shd w:val="clear" w:color="auto" w:fill="auto"/>
          </w:tcPr>
          <w:p w14:paraId="3C9B6602" w14:textId="6BE1572D" w:rsidR="00CE4CB5" w:rsidRPr="00160753" w:rsidRDefault="00CE4CB5" w:rsidP="00CE4CB5">
            <w:pPr>
              <w:pStyle w:val="a3"/>
              <w:widowControl w:val="0"/>
              <w:suppressAutoHyphens/>
              <w:jc w:val="both"/>
              <w:rPr>
                <w:rFonts w:ascii="Arial" w:hAnsi="Arial" w:cs="Arial"/>
                <w:b w:val="0"/>
                <w:szCs w:val="24"/>
                <w:highlight w:val="green"/>
              </w:rPr>
            </w:pPr>
            <w:r>
              <w:rPr>
                <w:rFonts w:ascii="Arial" w:hAnsi="Arial" w:cs="Arial"/>
                <w:b w:val="0"/>
              </w:rPr>
              <w:t>Актуальные проблемы реализации прав кредиторов и должника в процедуре конкурсного производства</w:t>
            </w:r>
          </w:p>
        </w:tc>
        <w:tc>
          <w:tcPr>
            <w:tcW w:w="878" w:type="dxa"/>
            <w:shd w:val="clear" w:color="auto" w:fill="auto"/>
          </w:tcPr>
          <w:p w14:paraId="669F4E61" w14:textId="7458483E" w:rsidR="00CE4CB5" w:rsidRPr="00160753" w:rsidRDefault="00CE4CB5" w:rsidP="00667640">
            <w:pPr>
              <w:pStyle w:val="a3"/>
              <w:widowControl w:val="0"/>
              <w:suppressAutoHyphens/>
              <w:rPr>
                <w:rFonts w:ascii="Arial" w:hAnsi="Arial" w:cs="Arial"/>
                <w:b w:val="0"/>
                <w:color w:val="auto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Cs w:val="24"/>
              </w:rPr>
              <w:t>3</w:t>
            </w:r>
          </w:p>
        </w:tc>
        <w:tc>
          <w:tcPr>
            <w:tcW w:w="1107" w:type="dxa"/>
            <w:gridSpan w:val="2"/>
            <w:shd w:val="clear" w:color="auto" w:fill="auto"/>
          </w:tcPr>
          <w:p w14:paraId="17181856" w14:textId="206B25E9" w:rsidR="00CE4CB5" w:rsidRPr="00160753" w:rsidRDefault="00CE4CB5" w:rsidP="00667640">
            <w:pPr>
              <w:pStyle w:val="a3"/>
              <w:widowControl w:val="0"/>
              <w:suppressAutoHyphens/>
              <w:rPr>
                <w:rFonts w:ascii="Arial" w:hAnsi="Arial" w:cs="Arial"/>
                <w:b w:val="0"/>
                <w:color w:val="auto"/>
                <w:szCs w:val="24"/>
              </w:rPr>
            </w:pPr>
          </w:p>
        </w:tc>
      </w:tr>
      <w:tr w:rsidR="00CE4CB5" w:rsidRPr="00160753" w14:paraId="1EB0E498" w14:textId="77777777" w:rsidTr="00BC6467">
        <w:trPr>
          <w:gridAfter w:val="1"/>
          <w:wAfter w:w="242" w:type="dxa"/>
          <w:cantSplit/>
          <w:trHeight w:val="680"/>
        </w:trPr>
        <w:tc>
          <w:tcPr>
            <w:tcW w:w="846" w:type="dxa"/>
            <w:shd w:val="clear" w:color="auto" w:fill="auto"/>
          </w:tcPr>
          <w:p w14:paraId="7067D5CE" w14:textId="0CBB1042" w:rsidR="00CE4CB5" w:rsidRDefault="00CE4CB5" w:rsidP="00667640">
            <w:pPr>
              <w:pStyle w:val="a3"/>
              <w:widowControl w:val="0"/>
              <w:suppressAutoHyphens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3.3.</w:t>
            </w:r>
          </w:p>
        </w:tc>
        <w:tc>
          <w:tcPr>
            <w:tcW w:w="7234" w:type="dxa"/>
            <w:shd w:val="clear" w:color="auto" w:fill="auto"/>
          </w:tcPr>
          <w:p w14:paraId="5A823971" w14:textId="55CE85ED" w:rsidR="00CE4CB5" w:rsidRPr="004B2776" w:rsidRDefault="00CE4CB5" w:rsidP="00667640">
            <w:pPr>
              <w:pStyle w:val="a3"/>
              <w:widowControl w:val="0"/>
              <w:suppressAutoHyphens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Мировое соглашение в деле о несостоятельности должника</w:t>
            </w:r>
          </w:p>
        </w:tc>
        <w:tc>
          <w:tcPr>
            <w:tcW w:w="878" w:type="dxa"/>
            <w:shd w:val="clear" w:color="auto" w:fill="auto"/>
          </w:tcPr>
          <w:p w14:paraId="50E29CC2" w14:textId="007C7253" w:rsidR="00CE4CB5" w:rsidRDefault="00CE4CB5" w:rsidP="00667640">
            <w:pPr>
              <w:pStyle w:val="a3"/>
              <w:widowControl w:val="0"/>
              <w:suppressAutoHyphens/>
              <w:rPr>
                <w:rFonts w:ascii="Arial" w:hAnsi="Arial" w:cs="Arial"/>
                <w:b w:val="0"/>
                <w:color w:val="auto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Cs w:val="24"/>
              </w:rPr>
              <w:t>3</w:t>
            </w:r>
          </w:p>
        </w:tc>
        <w:tc>
          <w:tcPr>
            <w:tcW w:w="1107" w:type="dxa"/>
            <w:gridSpan w:val="2"/>
            <w:shd w:val="clear" w:color="auto" w:fill="auto"/>
          </w:tcPr>
          <w:p w14:paraId="690923D7" w14:textId="77777777" w:rsidR="00CE4CB5" w:rsidRPr="00160753" w:rsidRDefault="00CE4CB5" w:rsidP="00667640">
            <w:pPr>
              <w:pStyle w:val="a3"/>
              <w:widowControl w:val="0"/>
              <w:suppressAutoHyphens/>
              <w:rPr>
                <w:rFonts w:ascii="Arial" w:hAnsi="Arial" w:cs="Arial"/>
                <w:b w:val="0"/>
                <w:color w:val="auto"/>
                <w:szCs w:val="24"/>
              </w:rPr>
            </w:pPr>
          </w:p>
        </w:tc>
      </w:tr>
      <w:tr w:rsidR="00CE4CB5" w:rsidRPr="00160753" w14:paraId="4B1F56F8" w14:textId="35EED822" w:rsidTr="00BC6467">
        <w:trPr>
          <w:gridAfter w:val="1"/>
          <w:wAfter w:w="242" w:type="dxa"/>
          <w:cantSplit/>
          <w:trHeight w:val="503"/>
        </w:trPr>
        <w:tc>
          <w:tcPr>
            <w:tcW w:w="846" w:type="dxa"/>
            <w:shd w:val="clear" w:color="auto" w:fill="CCCCCC"/>
          </w:tcPr>
          <w:p w14:paraId="09D1400B" w14:textId="7D791BF9" w:rsidR="00CE4CB5" w:rsidRPr="004B2776" w:rsidRDefault="00CE4CB5" w:rsidP="00667640">
            <w:pPr>
              <w:pStyle w:val="a3"/>
              <w:widowControl w:val="0"/>
              <w:suppressAutoHyphens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4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7234" w:type="dxa"/>
            <w:shd w:val="clear" w:color="auto" w:fill="CCCCCC"/>
          </w:tcPr>
          <w:p w14:paraId="3B92A7EF" w14:textId="7C7FCC7E" w:rsidR="00CE4CB5" w:rsidRPr="004B2776" w:rsidRDefault="00CE4CB5" w:rsidP="00667640">
            <w:pPr>
              <w:pStyle w:val="a3"/>
              <w:widowControl w:val="0"/>
              <w:suppressAutoHyphens/>
              <w:jc w:val="both"/>
              <w:rPr>
                <w:rFonts w:ascii="Arial" w:hAnsi="Arial" w:cs="Arial"/>
                <w:szCs w:val="24"/>
              </w:rPr>
            </w:pPr>
            <w:r w:rsidRPr="00EA61FA">
              <w:rPr>
                <w:rFonts w:ascii="Arial" w:hAnsi="Arial" w:cs="Arial"/>
                <w:bCs/>
                <w:szCs w:val="24"/>
              </w:rPr>
              <w:t xml:space="preserve">Модуль </w:t>
            </w:r>
            <w:r>
              <w:rPr>
                <w:rFonts w:ascii="Arial" w:hAnsi="Arial" w:cs="Arial"/>
                <w:bCs/>
                <w:szCs w:val="24"/>
                <w:lang w:val="en-US"/>
              </w:rPr>
              <w:t>IV</w:t>
            </w:r>
            <w:r w:rsidRPr="00EA61FA">
              <w:rPr>
                <w:rFonts w:ascii="Arial" w:hAnsi="Arial" w:cs="Arial"/>
                <w:bCs/>
                <w:szCs w:val="24"/>
              </w:rPr>
              <w:t>. Судебная практика рассмотрения дел о несостоятельности (банкротстве)</w:t>
            </w:r>
          </w:p>
        </w:tc>
        <w:tc>
          <w:tcPr>
            <w:tcW w:w="878" w:type="dxa"/>
            <w:shd w:val="clear" w:color="auto" w:fill="CCCCCC"/>
          </w:tcPr>
          <w:p w14:paraId="589A36C6" w14:textId="6D74200D" w:rsidR="00CE4CB5" w:rsidRPr="00C84493" w:rsidRDefault="00CE4CB5" w:rsidP="00667640">
            <w:pPr>
              <w:pStyle w:val="a3"/>
              <w:widowControl w:val="0"/>
              <w:suppressAutoHyphens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6</w:t>
            </w:r>
          </w:p>
        </w:tc>
        <w:tc>
          <w:tcPr>
            <w:tcW w:w="1107" w:type="dxa"/>
            <w:gridSpan w:val="2"/>
            <w:shd w:val="clear" w:color="auto" w:fill="CCCCCC"/>
          </w:tcPr>
          <w:p w14:paraId="26E663AC" w14:textId="3B767C33" w:rsidR="00CE4CB5" w:rsidRPr="00160753" w:rsidRDefault="00CE4CB5" w:rsidP="00667640">
            <w:pPr>
              <w:pStyle w:val="a3"/>
              <w:widowControl w:val="0"/>
              <w:suppressAutoHyphens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CE4CB5" w:rsidRPr="00160753" w14:paraId="2999916D" w14:textId="32C51DDC" w:rsidTr="00BC6467">
        <w:trPr>
          <w:gridAfter w:val="1"/>
          <w:wAfter w:w="242" w:type="dxa"/>
          <w:cantSplit/>
          <w:trHeight w:val="531"/>
        </w:trPr>
        <w:tc>
          <w:tcPr>
            <w:tcW w:w="846" w:type="dxa"/>
            <w:shd w:val="clear" w:color="auto" w:fill="auto"/>
          </w:tcPr>
          <w:p w14:paraId="0C5832E0" w14:textId="054FB3C9" w:rsidR="00CE4CB5" w:rsidRPr="004B2776" w:rsidRDefault="00CE4CB5" w:rsidP="00667640">
            <w:pPr>
              <w:pStyle w:val="a3"/>
              <w:widowControl w:val="0"/>
              <w:suppressAutoHyphens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  <w:lang w:val="en-US"/>
              </w:rPr>
              <w:t>4</w:t>
            </w:r>
            <w:r>
              <w:rPr>
                <w:rFonts w:ascii="Arial" w:hAnsi="Arial" w:cs="Arial"/>
                <w:b w:val="0"/>
                <w:szCs w:val="24"/>
              </w:rPr>
              <w:t>.1.</w:t>
            </w:r>
          </w:p>
        </w:tc>
        <w:tc>
          <w:tcPr>
            <w:tcW w:w="7234" w:type="dxa"/>
            <w:shd w:val="clear" w:color="auto" w:fill="auto"/>
          </w:tcPr>
          <w:p w14:paraId="5963653D" w14:textId="329108D8" w:rsidR="00CE4CB5" w:rsidRPr="004B2776" w:rsidRDefault="00CE4CB5" w:rsidP="00667640">
            <w:pPr>
              <w:pStyle w:val="a3"/>
              <w:widowControl w:val="0"/>
              <w:suppressAutoHyphens/>
              <w:jc w:val="both"/>
              <w:rPr>
                <w:rFonts w:ascii="Arial" w:hAnsi="Arial" w:cs="Arial"/>
                <w:b w:val="0"/>
                <w:szCs w:val="24"/>
              </w:rPr>
            </w:pPr>
            <w:r w:rsidRPr="00C66186">
              <w:rPr>
                <w:rFonts w:ascii="Arial" w:hAnsi="Arial" w:cs="Arial"/>
                <w:b w:val="0"/>
                <w:szCs w:val="24"/>
              </w:rPr>
              <w:t>Правовой статус арбитражного управляющего</w:t>
            </w:r>
            <w:r>
              <w:rPr>
                <w:rFonts w:ascii="Arial" w:hAnsi="Arial" w:cs="Arial"/>
                <w:b w:val="0"/>
                <w:szCs w:val="24"/>
              </w:rPr>
              <w:t>.</w:t>
            </w:r>
            <w:r w:rsidRPr="00C66186">
              <w:rPr>
                <w:rFonts w:ascii="Arial" w:hAnsi="Arial" w:cs="Arial"/>
                <w:b w:val="0"/>
                <w:szCs w:val="24"/>
              </w:rPr>
              <w:t xml:space="preserve"> </w:t>
            </w:r>
            <w:r w:rsidRPr="00745A68">
              <w:rPr>
                <w:rFonts w:ascii="Arial" w:hAnsi="Arial" w:cs="Arial"/>
                <w:b w:val="0"/>
                <w:szCs w:val="24"/>
              </w:rPr>
              <w:t>Ответственность арбитражного управляющего в деле о несостоятельности (банкротстве)</w:t>
            </w:r>
          </w:p>
        </w:tc>
        <w:tc>
          <w:tcPr>
            <w:tcW w:w="878" w:type="dxa"/>
            <w:shd w:val="clear" w:color="auto" w:fill="auto"/>
          </w:tcPr>
          <w:p w14:paraId="5F7312BE" w14:textId="010D173F" w:rsidR="00CE4CB5" w:rsidRPr="00C84493" w:rsidRDefault="00CE4CB5" w:rsidP="00667640">
            <w:pPr>
              <w:pStyle w:val="a3"/>
              <w:widowControl w:val="0"/>
              <w:suppressAutoHyphens/>
              <w:rPr>
                <w:rFonts w:ascii="Arial" w:hAnsi="Arial" w:cs="Arial"/>
                <w:b w:val="0"/>
                <w:color w:val="auto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Cs w:val="24"/>
              </w:rPr>
              <w:t>2</w:t>
            </w:r>
          </w:p>
        </w:tc>
        <w:tc>
          <w:tcPr>
            <w:tcW w:w="1107" w:type="dxa"/>
            <w:gridSpan w:val="2"/>
            <w:shd w:val="clear" w:color="auto" w:fill="auto"/>
          </w:tcPr>
          <w:p w14:paraId="4F175511" w14:textId="77777777" w:rsidR="00CE4CB5" w:rsidRPr="00160753" w:rsidRDefault="00CE4CB5" w:rsidP="00667640">
            <w:pPr>
              <w:pStyle w:val="a3"/>
              <w:widowControl w:val="0"/>
              <w:suppressAutoHyphens/>
              <w:rPr>
                <w:rFonts w:ascii="Arial" w:hAnsi="Arial" w:cs="Arial"/>
                <w:b w:val="0"/>
                <w:color w:val="auto"/>
                <w:szCs w:val="24"/>
              </w:rPr>
            </w:pPr>
          </w:p>
        </w:tc>
      </w:tr>
      <w:tr w:rsidR="00CE4CB5" w:rsidRPr="00160753" w14:paraId="426BC0F1" w14:textId="76C25749" w:rsidTr="00BC6467">
        <w:trPr>
          <w:gridAfter w:val="1"/>
          <w:wAfter w:w="242" w:type="dxa"/>
          <w:cantSplit/>
          <w:trHeight w:val="403"/>
        </w:trPr>
        <w:tc>
          <w:tcPr>
            <w:tcW w:w="846" w:type="dxa"/>
            <w:shd w:val="clear" w:color="auto" w:fill="auto"/>
          </w:tcPr>
          <w:p w14:paraId="200107E9" w14:textId="63A6198A" w:rsidR="00CE4CB5" w:rsidRPr="004B2776" w:rsidRDefault="00CE4CB5" w:rsidP="00667640">
            <w:pPr>
              <w:pStyle w:val="a3"/>
              <w:widowControl w:val="0"/>
              <w:suppressAutoHyphens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  <w:lang w:val="en-US"/>
              </w:rPr>
              <w:t>4</w:t>
            </w:r>
            <w:r>
              <w:rPr>
                <w:rFonts w:ascii="Arial" w:hAnsi="Arial" w:cs="Arial"/>
                <w:b w:val="0"/>
                <w:szCs w:val="24"/>
              </w:rPr>
              <w:t>.2.</w:t>
            </w:r>
          </w:p>
        </w:tc>
        <w:tc>
          <w:tcPr>
            <w:tcW w:w="7234" w:type="dxa"/>
            <w:shd w:val="clear" w:color="auto" w:fill="auto"/>
          </w:tcPr>
          <w:p w14:paraId="629942E5" w14:textId="76C0E1AC" w:rsidR="00CE4CB5" w:rsidRPr="004B2776" w:rsidRDefault="00CE4CB5" w:rsidP="00667640">
            <w:pPr>
              <w:pStyle w:val="a3"/>
              <w:widowControl w:val="0"/>
              <w:suppressAutoHyphens/>
              <w:jc w:val="both"/>
              <w:rPr>
                <w:rFonts w:ascii="Arial" w:hAnsi="Arial" w:cs="Arial"/>
                <w:b w:val="0"/>
                <w:szCs w:val="24"/>
              </w:rPr>
            </w:pPr>
            <w:r w:rsidRPr="00C66186">
              <w:rPr>
                <w:rFonts w:ascii="Arial" w:hAnsi="Arial" w:cs="Arial"/>
                <w:b w:val="0"/>
                <w:szCs w:val="24"/>
              </w:rPr>
              <w:t>Правоприменительная практика разрешения споров, связанных с рассмотрением жалоб на действия (бездействие) арбитражного управляющего и взысканием с арбитражного управляющего убытков</w:t>
            </w:r>
          </w:p>
        </w:tc>
        <w:tc>
          <w:tcPr>
            <w:tcW w:w="878" w:type="dxa"/>
            <w:shd w:val="clear" w:color="auto" w:fill="auto"/>
          </w:tcPr>
          <w:p w14:paraId="2CA82F72" w14:textId="609E864F" w:rsidR="00CE4CB5" w:rsidRPr="00C84493" w:rsidRDefault="00CE4CB5" w:rsidP="00667640">
            <w:pPr>
              <w:pStyle w:val="a3"/>
              <w:widowControl w:val="0"/>
              <w:suppressAutoHyphens/>
              <w:rPr>
                <w:rFonts w:ascii="Arial" w:hAnsi="Arial" w:cs="Arial"/>
                <w:b w:val="0"/>
                <w:color w:val="auto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Cs w:val="24"/>
              </w:rPr>
              <w:t>4</w:t>
            </w:r>
          </w:p>
        </w:tc>
        <w:tc>
          <w:tcPr>
            <w:tcW w:w="1107" w:type="dxa"/>
            <w:gridSpan w:val="2"/>
            <w:shd w:val="clear" w:color="auto" w:fill="auto"/>
          </w:tcPr>
          <w:p w14:paraId="189B8A00" w14:textId="77777777" w:rsidR="00CE4CB5" w:rsidRPr="00160753" w:rsidRDefault="00CE4CB5" w:rsidP="00667640">
            <w:pPr>
              <w:pStyle w:val="a3"/>
              <w:widowControl w:val="0"/>
              <w:suppressAutoHyphens/>
              <w:rPr>
                <w:rFonts w:ascii="Arial" w:hAnsi="Arial" w:cs="Arial"/>
                <w:b w:val="0"/>
                <w:color w:val="auto"/>
                <w:szCs w:val="24"/>
              </w:rPr>
            </w:pPr>
          </w:p>
        </w:tc>
      </w:tr>
      <w:tr w:rsidR="003D06F8" w:rsidRPr="00160753" w14:paraId="64192535" w14:textId="39141D02" w:rsidTr="00BC6467">
        <w:trPr>
          <w:cantSplit/>
          <w:trHeight w:val="110"/>
        </w:trPr>
        <w:tc>
          <w:tcPr>
            <w:tcW w:w="8080" w:type="dxa"/>
            <w:gridSpan w:val="2"/>
            <w:shd w:val="clear" w:color="auto" w:fill="auto"/>
          </w:tcPr>
          <w:p w14:paraId="4EE19F02" w14:textId="613A921B" w:rsidR="003D06F8" w:rsidRPr="00160753" w:rsidRDefault="003D06F8" w:rsidP="00667640">
            <w:pPr>
              <w:pStyle w:val="a3"/>
              <w:widowControl w:val="0"/>
              <w:suppressAutoHyphens/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160753">
              <w:rPr>
                <w:rFonts w:ascii="Arial" w:hAnsi="Arial" w:cs="Arial"/>
                <w:color w:val="auto"/>
                <w:szCs w:val="24"/>
              </w:rPr>
              <w:t>ИТОГО часов теоретической и практической подготовки</w:t>
            </w:r>
          </w:p>
        </w:tc>
        <w:tc>
          <w:tcPr>
            <w:tcW w:w="878" w:type="dxa"/>
            <w:shd w:val="clear" w:color="auto" w:fill="auto"/>
          </w:tcPr>
          <w:p w14:paraId="07A593DD" w14:textId="401DABAD" w:rsidR="003D06F8" w:rsidRPr="004B2776" w:rsidRDefault="003D06F8" w:rsidP="00667640">
            <w:pPr>
              <w:pStyle w:val="a3"/>
              <w:widowControl w:val="0"/>
              <w:suppressAutoHyphens/>
              <w:rPr>
                <w:rFonts w:ascii="Arial" w:hAnsi="Arial" w:cs="Arial"/>
                <w:color w:val="auto"/>
                <w:szCs w:val="24"/>
                <w:lang w:val="en-US"/>
              </w:rPr>
            </w:pPr>
            <w:r w:rsidRPr="00160753">
              <w:rPr>
                <w:rFonts w:ascii="Arial" w:hAnsi="Arial" w:cs="Arial"/>
                <w:color w:val="auto"/>
                <w:szCs w:val="24"/>
              </w:rPr>
              <w:t>2</w:t>
            </w:r>
            <w:r>
              <w:rPr>
                <w:rFonts w:ascii="Arial" w:hAnsi="Arial" w:cs="Arial"/>
                <w:color w:val="auto"/>
                <w:szCs w:val="24"/>
                <w:lang w:val="en-US"/>
              </w:rPr>
              <w:t>4</w:t>
            </w:r>
          </w:p>
        </w:tc>
        <w:tc>
          <w:tcPr>
            <w:tcW w:w="433" w:type="dxa"/>
            <w:shd w:val="clear" w:color="auto" w:fill="auto"/>
          </w:tcPr>
          <w:p w14:paraId="363681AA" w14:textId="7BECA3EE" w:rsidR="003D06F8" w:rsidRPr="00160753" w:rsidRDefault="003D06F8" w:rsidP="00667640">
            <w:pPr>
              <w:pStyle w:val="a3"/>
              <w:widowControl w:val="0"/>
              <w:suppressAutoHyphens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674" w:type="dxa"/>
          </w:tcPr>
          <w:p w14:paraId="2805B36A" w14:textId="77777777" w:rsidR="003D06F8" w:rsidRPr="00160753" w:rsidRDefault="003D06F8" w:rsidP="00667640">
            <w:pPr>
              <w:pStyle w:val="a3"/>
              <w:widowControl w:val="0"/>
              <w:suppressAutoHyphens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nil"/>
            </w:tcBorders>
          </w:tcPr>
          <w:p w14:paraId="53A99ACF" w14:textId="77777777" w:rsidR="003D06F8" w:rsidRPr="00160753" w:rsidRDefault="003D06F8" w:rsidP="00667640">
            <w:pPr>
              <w:suppressAutoHyphens/>
            </w:pPr>
          </w:p>
        </w:tc>
      </w:tr>
      <w:tr w:rsidR="003D06F8" w:rsidRPr="00160753" w14:paraId="415DF483" w14:textId="7AE023F7" w:rsidTr="00BC6467">
        <w:trPr>
          <w:gridAfter w:val="1"/>
          <w:wAfter w:w="242" w:type="dxa"/>
          <w:cantSplit/>
          <w:trHeight w:val="415"/>
        </w:trPr>
        <w:tc>
          <w:tcPr>
            <w:tcW w:w="8080" w:type="dxa"/>
            <w:gridSpan w:val="2"/>
            <w:shd w:val="clear" w:color="auto" w:fill="auto"/>
          </w:tcPr>
          <w:p w14:paraId="4392AA85" w14:textId="407FF1B4" w:rsidR="003D06F8" w:rsidRPr="00160753" w:rsidRDefault="003D06F8" w:rsidP="00667640">
            <w:pPr>
              <w:pStyle w:val="a3"/>
              <w:widowControl w:val="0"/>
              <w:suppressAutoHyphens/>
              <w:jc w:val="both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 xml:space="preserve">Итоговая </w:t>
            </w:r>
            <w:r w:rsidRPr="00160753">
              <w:rPr>
                <w:rFonts w:ascii="Arial" w:hAnsi="Arial" w:cs="Arial"/>
                <w:color w:val="auto"/>
                <w:szCs w:val="24"/>
              </w:rPr>
              <w:t>аттестация (экзамен в форме тестирования)</w:t>
            </w:r>
          </w:p>
        </w:tc>
        <w:tc>
          <w:tcPr>
            <w:tcW w:w="878" w:type="dxa"/>
            <w:shd w:val="clear" w:color="auto" w:fill="auto"/>
          </w:tcPr>
          <w:p w14:paraId="00EFFFB7" w14:textId="77777777" w:rsidR="003D06F8" w:rsidRPr="00160753" w:rsidRDefault="003D06F8" w:rsidP="00667640">
            <w:pPr>
              <w:pStyle w:val="a3"/>
              <w:widowControl w:val="0"/>
              <w:suppressAutoHyphens/>
              <w:rPr>
                <w:rFonts w:ascii="Arial" w:hAnsi="Arial" w:cs="Arial"/>
                <w:color w:val="auto"/>
                <w:szCs w:val="24"/>
              </w:rPr>
            </w:pPr>
            <w:r w:rsidRPr="00160753">
              <w:rPr>
                <w:rFonts w:ascii="Arial" w:hAnsi="Arial" w:cs="Arial"/>
                <w:color w:val="auto"/>
                <w:szCs w:val="24"/>
              </w:rPr>
              <w:t>1</w:t>
            </w:r>
          </w:p>
        </w:tc>
        <w:tc>
          <w:tcPr>
            <w:tcW w:w="433" w:type="dxa"/>
            <w:shd w:val="clear" w:color="auto" w:fill="auto"/>
          </w:tcPr>
          <w:p w14:paraId="17EEDB40" w14:textId="4059E75C" w:rsidR="003D06F8" w:rsidRPr="00160753" w:rsidRDefault="003D06F8" w:rsidP="00667640">
            <w:pPr>
              <w:pStyle w:val="a3"/>
              <w:widowControl w:val="0"/>
              <w:suppressAutoHyphens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674" w:type="dxa"/>
          </w:tcPr>
          <w:p w14:paraId="02049C67" w14:textId="77777777" w:rsidR="003D06F8" w:rsidRPr="00160753" w:rsidRDefault="003D06F8" w:rsidP="00667640">
            <w:pPr>
              <w:pStyle w:val="a3"/>
              <w:widowControl w:val="0"/>
              <w:suppressAutoHyphens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3D06F8" w:rsidRPr="00160753" w14:paraId="39A02B0D" w14:textId="0C58F935" w:rsidTr="00BC6467">
        <w:trPr>
          <w:gridAfter w:val="1"/>
          <w:wAfter w:w="242" w:type="dxa"/>
          <w:cantSplit/>
          <w:trHeight w:val="146"/>
        </w:trPr>
        <w:tc>
          <w:tcPr>
            <w:tcW w:w="8080" w:type="dxa"/>
            <w:gridSpan w:val="2"/>
            <w:shd w:val="clear" w:color="auto" w:fill="auto"/>
          </w:tcPr>
          <w:p w14:paraId="767A5CC9" w14:textId="156FFB69" w:rsidR="003D06F8" w:rsidRPr="00160753" w:rsidRDefault="003D06F8" w:rsidP="00667640">
            <w:pPr>
              <w:pStyle w:val="a3"/>
              <w:widowControl w:val="0"/>
              <w:suppressAutoHyphens/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160753">
              <w:rPr>
                <w:rFonts w:ascii="Arial" w:hAnsi="Arial" w:cs="Arial"/>
                <w:color w:val="auto"/>
                <w:szCs w:val="24"/>
              </w:rPr>
              <w:t>ВСЕГО часов трудоемкости программы</w:t>
            </w:r>
          </w:p>
        </w:tc>
        <w:tc>
          <w:tcPr>
            <w:tcW w:w="878" w:type="dxa"/>
            <w:shd w:val="clear" w:color="auto" w:fill="auto"/>
          </w:tcPr>
          <w:p w14:paraId="5CB76526" w14:textId="0F088D25" w:rsidR="003D06F8" w:rsidRPr="004B2776" w:rsidRDefault="003D06F8" w:rsidP="00667640">
            <w:pPr>
              <w:pStyle w:val="a3"/>
              <w:widowControl w:val="0"/>
              <w:suppressAutoHyphens/>
              <w:rPr>
                <w:rFonts w:ascii="Arial" w:hAnsi="Arial" w:cs="Arial"/>
                <w:color w:val="auto"/>
                <w:szCs w:val="24"/>
                <w:lang w:val="en-US"/>
              </w:rPr>
            </w:pPr>
            <w:r w:rsidRPr="00160753">
              <w:rPr>
                <w:rFonts w:ascii="Arial" w:hAnsi="Arial" w:cs="Arial"/>
                <w:color w:val="auto"/>
                <w:szCs w:val="24"/>
              </w:rPr>
              <w:t>2</w:t>
            </w:r>
            <w:r>
              <w:rPr>
                <w:rFonts w:ascii="Arial" w:hAnsi="Arial" w:cs="Arial"/>
                <w:color w:val="auto"/>
                <w:szCs w:val="24"/>
                <w:lang w:val="en-US"/>
              </w:rPr>
              <w:t>5</w:t>
            </w:r>
          </w:p>
        </w:tc>
        <w:tc>
          <w:tcPr>
            <w:tcW w:w="433" w:type="dxa"/>
            <w:shd w:val="clear" w:color="auto" w:fill="auto"/>
          </w:tcPr>
          <w:p w14:paraId="42044A38" w14:textId="540D7EAD" w:rsidR="003D06F8" w:rsidRPr="00160753" w:rsidRDefault="003D06F8" w:rsidP="00667640">
            <w:pPr>
              <w:pStyle w:val="a3"/>
              <w:widowControl w:val="0"/>
              <w:suppressAutoHyphens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674" w:type="dxa"/>
          </w:tcPr>
          <w:p w14:paraId="61B8D415" w14:textId="77777777" w:rsidR="003D06F8" w:rsidRPr="00160753" w:rsidRDefault="003D06F8" w:rsidP="00667640">
            <w:pPr>
              <w:pStyle w:val="a3"/>
              <w:widowControl w:val="0"/>
              <w:suppressAutoHyphens/>
              <w:rPr>
                <w:rFonts w:ascii="Arial" w:hAnsi="Arial" w:cs="Arial"/>
                <w:color w:val="auto"/>
                <w:szCs w:val="24"/>
              </w:rPr>
            </w:pPr>
          </w:p>
        </w:tc>
      </w:tr>
    </w:tbl>
    <w:p w14:paraId="50A060FF" w14:textId="77777777" w:rsidR="00EB34A4" w:rsidRDefault="00EB34A4" w:rsidP="00667640">
      <w:pPr>
        <w:suppressAutoHyphens/>
        <w:jc w:val="center"/>
        <w:rPr>
          <w:rFonts w:ascii="Arial" w:hAnsi="Arial" w:cs="Arial"/>
          <w:b/>
          <w:bCs/>
        </w:rPr>
      </w:pPr>
    </w:p>
    <w:p w14:paraId="11402428" w14:textId="77777777" w:rsidR="00667640" w:rsidRDefault="00667640" w:rsidP="00667640">
      <w:pPr>
        <w:suppressAutoHyphens/>
        <w:jc w:val="center"/>
        <w:rPr>
          <w:rFonts w:ascii="Arial" w:hAnsi="Arial" w:cs="Arial"/>
          <w:b/>
          <w:bCs/>
        </w:rPr>
      </w:pPr>
    </w:p>
    <w:sectPr w:rsidR="00667640" w:rsidSect="00CE4CB5">
      <w:footerReference w:type="default" r:id="rId9"/>
      <w:pgSz w:w="11906" w:h="16838"/>
      <w:pgMar w:top="851" w:right="70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58AB70" w14:textId="77777777" w:rsidR="00952C1B" w:rsidRDefault="00952C1B" w:rsidP="00952C1B">
      <w:r>
        <w:separator/>
      </w:r>
    </w:p>
  </w:endnote>
  <w:endnote w:type="continuationSeparator" w:id="0">
    <w:p w14:paraId="221F2F07" w14:textId="77777777" w:rsidR="00952C1B" w:rsidRDefault="00952C1B" w:rsidP="00952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1918385"/>
      <w:docPartObj>
        <w:docPartGallery w:val="Page Numbers (Bottom of Page)"/>
        <w:docPartUnique/>
      </w:docPartObj>
    </w:sdtPr>
    <w:sdtEndPr/>
    <w:sdtContent>
      <w:p w14:paraId="25826CD4" w14:textId="65FAAEC7" w:rsidR="00952C1B" w:rsidRDefault="00952C1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467">
          <w:rPr>
            <w:noProof/>
          </w:rPr>
          <w:t>2</w:t>
        </w:r>
        <w:r>
          <w:fldChar w:fldCharType="end"/>
        </w:r>
      </w:p>
    </w:sdtContent>
  </w:sdt>
  <w:p w14:paraId="2490B34E" w14:textId="77777777" w:rsidR="00952C1B" w:rsidRDefault="00952C1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944D94" w14:textId="77777777" w:rsidR="00952C1B" w:rsidRDefault="00952C1B" w:rsidP="00952C1B">
      <w:r>
        <w:separator/>
      </w:r>
    </w:p>
  </w:footnote>
  <w:footnote w:type="continuationSeparator" w:id="0">
    <w:p w14:paraId="1C2CFA5B" w14:textId="77777777" w:rsidR="00952C1B" w:rsidRDefault="00952C1B" w:rsidP="00952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3AEB3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BE0C65B4"/>
    <w:lvl w:ilvl="0">
      <w:numFmt w:val="bullet"/>
      <w:lvlText w:val="*"/>
      <w:lvlJc w:val="left"/>
    </w:lvl>
  </w:abstractNum>
  <w:abstractNum w:abstractNumId="2">
    <w:nsid w:val="02AE6C31"/>
    <w:multiLevelType w:val="multilevel"/>
    <w:tmpl w:val="70CA6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9686245"/>
    <w:multiLevelType w:val="hybridMultilevel"/>
    <w:tmpl w:val="81F415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3722BB1"/>
    <w:multiLevelType w:val="hybridMultilevel"/>
    <w:tmpl w:val="E1761E22"/>
    <w:lvl w:ilvl="0" w:tplc="B87033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E8048C4"/>
    <w:multiLevelType w:val="hybridMultilevel"/>
    <w:tmpl w:val="CBDAF676"/>
    <w:lvl w:ilvl="0" w:tplc="E9087F44">
      <w:start w:val="1"/>
      <w:numFmt w:val="decimal"/>
      <w:lvlText w:val="%1."/>
      <w:lvlJc w:val="left"/>
      <w:pPr>
        <w:ind w:left="1669" w:hanging="9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4DC166C"/>
    <w:multiLevelType w:val="hybridMultilevel"/>
    <w:tmpl w:val="ACE8DAE4"/>
    <w:lvl w:ilvl="0" w:tplc="B066E208">
      <w:start w:val="65535"/>
      <w:numFmt w:val="bullet"/>
      <w:lvlText w:val="–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1A768E"/>
    <w:multiLevelType w:val="multilevel"/>
    <w:tmpl w:val="1C3A4AC6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BCE6A27"/>
    <w:multiLevelType w:val="multilevel"/>
    <w:tmpl w:val="EB78FEAA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C906B54"/>
    <w:multiLevelType w:val="singleLevel"/>
    <w:tmpl w:val="D31ECC46"/>
    <w:lvl w:ilvl="0">
      <w:start w:val="1"/>
      <w:numFmt w:val="decimal"/>
      <w:lvlText w:val="2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num w:numId="1">
    <w:abstractNumId w:val="1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9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D94"/>
    <w:rsid w:val="00005E21"/>
    <w:rsid w:val="00010FBB"/>
    <w:rsid w:val="0001704D"/>
    <w:rsid w:val="00032000"/>
    <w:rsid w:val="0004767A"/>
    <w:rsid w:val="00066127"/>
    <w:rsid w:val="0006711D"/>
    <w:rsid w:val="0007199B"/>
    <w:rsid w:val="000842B0"/>
    <w:rsid w:val="000B38C4"/>
    <w:rsid w:val="000B6470"/>
    <w:rsid w:val="000C6ECC"/>
    <w:rsid w:val="000C72E4"/>
    <w:rsid w:val="000E375E"/>
    <w:rsid w:val="000F3C8B"/>
    <w:rsid w:val="0010693E"/>
    <w:rsid w:val="00107279"/>
    <w:rsid w:val="00133F40"/>
    <w:rsid w:val="00137350"/>
    <w:rsid w:val="00146224"/>
    <w:rsid w:val="00160663"/>
    <w:rsid w:val="00160753"/>
    <w:rsid w:val="00167F5D"/>
    <w:rsid w:val="00177AAA"/>
    <w:rsid w:val="00184B1A"/>
    <w:rsid w:val="00195C67"/>
    <w:rsid w:val="001A3535"/>
    <w:rsid w:val="001A5D25"/>
    <w:rsid w:val="001C4073"/>
    <w:rsid w:val="001D50AA"/>
    <w:rsid w:val="001D6C90"/>
    <w:rsid w:val="00200814"/>
    <w:rsid w:val="00222801"/>
    <w:rsid w:val="00231210"/>
    <w:rsid w:val="002414B5"/>
    <w:rsid w:val="0024240C"/>
    <w:rsid w:val="002434E8"/>
    <w:rsid w:val="00247388"/>
    <w:rsid w:val="002567A5"/>
    <w:rsid w:val="00256D73"/>
    <w:rsid w:val="002755C8"/>
    <w:rsid w:val="002815B8"/>
    <w:rsid w:val="0029599E"/>
    <w:rsid w:val="002A7C8F"/>
    <w:rsid w:val="002B2AAF"/>
    <w:rsid w:val="002C345A"/>
    <w:rsid w:val="002C4C82"/>
    <w:rsid w:val="002C54F7"/>
    <w:rsid w:val="002D7CC4"/>
    <w:rsid w:val="002E65C5"/>
    <w:rsid w:val="00312104"/>
    <w:rsid w:val="00314CAD"/>
    <w:rsid w:val="0032583D"/>
    <w:rsid w:val="003314F6"/>
    <w:rsid w:val="00340B25"/>
    <w:rsid w:val="0034619E"/>
    <w:rsid w:val="00346BAA"/>
    <w:rsid w:val="0036247C"/>
    <w:rsid w:val="003646C3"/>
    <w:rsid w:val="003774B1"/>
    <w:rsid w:val="00391D97"/>
    <w:rsid w:val="00397898"/>
    <w:rsid w:val="003A6F0E"/>
    <w:rsid w:val="003C12D2"/>
    <w:rsid w:val="003C6703"/>
    <w:rsid w:val="003D06F8"/>
    <w:rsid w:val="003E1FFA"/>
    <w:rsid w:val="003E6FAB"/>
    <w:rsid w:val="004021BE"/>
    <w:rsid w:val="00403492"/>
    <w:rsid w:val="00414038"/>
    <w:rsid w:val="00427629"/>
    <w:rsid w:val="00437194"/>
    <w:rsid w:val="0044087D"/>
    <w:rsid w:val="0044369A"/>
    <w:rsid w:val="00460866"/>
    <w:rsid w:val="00477E95"/>
    <w:rsid w:val="0049094A"/>
    <w:rsid w:val="004913A1"/>
    <w:rsid w:val="004922B8"/>
    <w:rsid w:val="0049309C"/>
    <w:rsid w:val="004A230F"/>
    <w:rsid w:val="004B0D47"/>
    <w:rsid w:val="004B2776"/>
    <w:rsid w:val="004B2BA5"/>
    <w:rsid w:val="004B2BCF"/>
    <w:rsid w:val="004E27F1"/>
    <w:rsid w:val="004E7072"/>
    <w:rsid w:val="00516CF3"/>
    <w:rsid w:val="00537277"/>
    <w:rsid w:val="00545726"/>
    <w:rsid w:val="0055023E"/>
    <w:rsid w:val="00586E27"/>
    <w:rsid w:val="0059101A"/>
    <w:rsid w:val="0059296B"/>
    <w:rsid w:val="0059677A"/>
    <w:rsid w:val="005B6E61"/>
    <w:rsid w:val="005C6680"/>
    <w:rsid w:val="005E339E"/>
    <w:rsid w:val="00600FFC"/>
    <w:rsid w:val="006340DF"/>
    <w:rsid w:val="006365C7"/>
    <w:rsid w:val="00636ED9"/>
    <w:rsid w:val="00640629"/>
    <w:rsid w:val="0064668F"/>
    <w:rsid w:val="006475A9"/>
    <w:rsid w:val="00660DE2"/>
    <w:rsid w:val="006610E6"/>
    <w:rsid w:val="00667640"/>
    <w:rsid w:val="00673C61"/>
    <w:rsid w:val="00675335"/>
    <w:rsid w:val="0068169B"/>
    <w:rsid w:val="00690FB9"/>
    <w:rsid w:val="00692256"/>
    <w:rsid w:val="00697126"/>
    <w:rsid w:val="006A0A33"/>
    <w:rsid w:val="006B2AA7"/>
    <w:rsid w:val="006D078B"/>
    <w:rsid w:val="006D41D3"/>
    <w:rsid w:val="006E20DC"/>
    <w:rsid w:val="006E57D9"/>
    <w:rsid w:val="006F4279"/>
    <w:rsid w:val="00702606"/>
    <w:rsid w:val="0072518D"/>
    <w:rsid w:val="00736F3F"/>
    <w:rsid w:val="00742CD9"/>
    <w:rsid w:val="00745A68"/>
    <w:rsid w:val="007519DF"/>
    <w:rsid w:val="00752F75"/>
    <w:rsid w:val="00754371"/>
    <w:rsid w:val="00760C37"/>
    <w:rsid w:val="00774F66"/>
    <w:rsid w:val="00795B1B"/>
    <w:rsid w:val="007C42F3"/>
    <w:rsid w:val="007C4C4E"/>
    <w:rsid w:val="007D0D07"/>
    <w:rsid w:val="007D6DDA"/>
    <w:rsid w:val="007E06D4"/>
    <w:rsid w:val="007E1C55"/>
    <w:rsid w:val="007E54D8"/>
    <w:rsid w:val="007E6ACE"/>
    <w:rsid w:val="007F7F74"/>
    <w:rsid w:val="008068AB"/>
    <w:rsid w:val="00807063"/>
    <w:rsid w:val="008121AC"/>
    <w:rsid w:val="00831D3A"/>
    <w:rsid w:val="008342B9"/>
    <w:rsid w:val="00853F81"/>
    <w:rsid w:val="00857622"/>
    <w:rsid w:val="008836B2"/>
    <w:rsid w:val="0089531A"/>
    <w:rsid w:val="008E2E4A"/>
    <w:rsid w:val="008F2B46"/>
    <w:rsid w:val="008F62AA"/>
    <w:rsid w:val="009063D7"/>
    <w:rsid w:val="009100FB"/>
    <w:rsid w:val="00910C87"/>
    <w:rsid w:val="00912AF7"/>
    <w:rsid w:val="00923EE5"/>
    <w:rsid w:val="00924C25"/>
    <w:rsid w:val="00925FA8"/>
    <w:rsid w:val="00952C1B"/>
    <w:rsid w:val="00957232"/>
    <w:rsid w:val="00971D27"/>
    <w:rsid w:val="0097757F"/>
    <w:rsid w:val="00982F16"/>
    <w:rsid w:val="009936C3"/>
    <w:rsid w:val="009A04D3"/>
    <w:rsid w:val="009B4338"/>
    <w:rsid w:val="009C07CB"/>
    <w:rsid w:val="009C3926"/>
    <w:rsid w:val="009C5F6E"/>
    <w:rsid w:val="009E50CE"/>
    <w:rsid w:val="00A0667D"/>
    <w:rsid w:val="00A2146F"/>
    <w:rsid w:val="00A309F2"/>
    <w:rsid w:val="00A3577D"/>
    <w:rsid w:val="00A35AA7"/>
    <w:rsid w:val="00A55571"/>
    <w:rsid w:val="00A654E4"/>
    <w:rsid w:val="00A72B7B"/>
    <w:rsid w:val="00A72E62"/>
    <w:rsid w:val="00A75B1C"/>
    <w:rsid w:val="00A76488"/>
    <w:rsid w:val="00A80D39"/>
    <w:rsid w:val="00A823B9"/>
    <w:rsid w:val="00AA1EAF"/>
    <w:rsid w:val="00AA401A"/>
    <w:rsid w:val="00AB4C64"/>
    <w:rsid w:val="00AB7D61"/>
    <w:rsid w:val="00AC21E9"/>
    <w:rsid w:val="00AC56F0"/>
    <w:rsid w:val="00AE1AB2"/>
    <w:rsid w:val="00B062A3"/>
    <w:rsid w:val="00B15A12"/>
    <w:rsid w:val="00B53F47"/>
    <w:rsid w:val="00B90019"/>
    <w:rsid w:val="00B916DA"/>
    <w:rsid w:val="00B95079"/>
    <w:rsid w:val="00BA3835"/>
    <w:rsid w:val="00BA51D1"/>
    <w:rsid w:val="00BB0151"/>
    <w:rsid w:val="00BB5126"/>
    <w:rsid w:val="00BB51FC"/>
    <w:rsid w:val="00BC6467"/>
    <w:rsid w:val="00BD4D94"/>
    <w:rsid w:val="00BE5747"/>
    <w:rsid w:val="00BF6827"/>
    <w:rsid w:val="00BF695E"/>
    <w:rsid w:val="00C0145D"/>
    <w:rsid w:val="00C07A3F"/>
    <w:rsid w:val="00C12678"/>
    <w:rsid w:val="00C571B5"/>
    <w:rsid w:val="00C66186"/>
    <w:rsid w:val="00C73BFB"/>
    <w:rsid w:val="00C76175"/>
    <w:rsid w:val="00C835B9"/>
    <w:rsid w:val="00C84493"/>
    <w:rsid w:val="00CA263E"/>
    <w:rsid w:val="00CB7893"/>
    <w:rsid w:val="00CD069F"/>
    <w:rsid w:val="00CE4CB5"/>
    <w:rsid w:val="00CE5A50"/>
    <w:rsid w:val="00CF0A8E"/>
    <w:rsid w:val="00CF1A1A"/>
    <w:rsid w:val="00D10C3F"/>
    <w:rsid w:val="00D20E92"/>
    <w:rsid w:val="00D22954"/>
    <w:rsid w:val="00D27F49"/>
    <w:rsid w:val="00D6198E"/>
    <w:rsid w:val="00D67F9E"/>
    <w:rsid w:val="00D948B6"/>
    <w:rsid w:val="00DC16B1"/>
    <w:rsid w:val="00DF6BF1"/>
    <w:rsid w:val="00E13619"/>
    <w:rsid w:val="00E16B48"/>
    <w:rsid w:val="00E24A02"/>
    <w:rsid w:val="00E254F9"/>
    <w:rsid w:val="00E303B5"/>
    <w:rsid w:val="00E46541"/>
    <w:rsid w:val="00E76A85"/>
    <w:rsid w:val="00E82C42"/>
    <w:rsid w:val="00E86101"/>
    <w:rsid w:val="00E92002"/>
    <w:rsid w:val="00EA61FA"/>
    <w:rsid w:val="00EA7475"/>
    <w:rsid w:val="00EB34A4"/>
    <w:rsid w:val="00EC2A7F"/>
    <w:rsid w:val="00ED4717"/>
    <w:rsid w:val="00EF3541"/>
    <w:rsid w:val="00EF52C5"/>
    <w:rsid w:val="00EF7DA6"/>
    <w:rsid w:val="00F00844"/>
    <w:rsid w:val="00F01BE2"/>
    <w:rsid w:val="00F121F1"/>
    <w:rsid w:val="00F20DC1"/>
    <w:rsid w:val="00F2144D"/>
    <w:rsid w:val="00F24AFE"/>
    <w:rsid w:val="00F26C5B"/>
    <w:rsid w:val="00F775AB"/>
    <w:rsid w:val="00F819D1"/>
    <w:rsid w:val="00F850A7"/>
    <w:rsid w:val="00FA1F29"/>
    <w:rsid w:val="00FB3C58"/>
    <w:rsid w:val="00FB6833"/>
    <w:rsid w:val="00FD445B"/>
    <w:rsid w:val="00FE1643"/>
    <w:rsid w:val="00FE20ED"/>
    <w:rsid w:val="00FF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C6D2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4A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25F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33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34A4"/>
    <w:pPr>
      <w:jc w:val="center"/>
    </w:pPr>
    <w:rPr>
      <w:b/>
      <w:color w:val="000000"/>
      <w:szCs w:val="20"/>
    </w:rPr>
  </w:style>
  <w:style w:type="paragraph" w:customStyle="1" w:styleId="31">
    <w:name w:val="Основной текст 31"/>
    <w:basedOn w:val="a"/>
    <w:rsid w:val="00EB34A4"/>
    <w:pPr>
      <w:spacing w:before="120"/>
    </w:pPr>
    <w:rPr>
      <w:sz w:val="22"/>
      <w:szCs w:val="20"/>
    </w:rPr>
  </w:style>
  <w:style w:type="paragraph" w:styleId="a4">
    <w:name w:val="Balloon Text"/>
    <w:basedOn w:val="a"/>
    <w:semiHidden/>
    <w:rsid w:val="00010FB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EF7D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uiPriority w:val="99"/>
    <w:rsid w:val="00EF7DA6"/>
    <w:rPr>
      <w:rFonts w:cs="Times New Roman"/>
    </w:rPr>
  </w:style>
  <w:style w:type="paragraph" w:styleId="a6">
    <w:name w:val="Normal (Web)"/>
    <w:basedOn w:val="a"/>
    <w:uiPriority w:val="99"/>
    <w:rsid w:val="00C0145D"/>
  </w:style>
  <w:style w:type="paragraph" w:customStyle="1" w:styleId="ConsPlusNormal">
    <w:name w:val="ConsPlusNormal"/>
    <w:rsid w:val="000476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rsid w:val="00925FA8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9B433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a7">
    <w:name w:val="Hyperlink"/>
    <w:basedOn w:val="a0"/>
    <w:rsid w:val="00312104"/>
    <w:rPr>
      <w:color w:val="000080"/>
      <w:u w:val="single"/>
    </w:rPr>
  </w:style>
  <w:style w:type="paragraph" w:styleId="a8">
    <w:name w:val="header"/>
    <w:basedOn w:val="a"/>
    <w:link w:val="a9"/>
    <w:uiPriority w:val="99"/>
    <w:unhideWhenUsed/>
    <w:rsid w:val="00952C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52C1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52C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52C1B"/>
    <w:rPr>
      <w:sz w:val="24"/>
      <w:szCs w:val="24"/>
    </w:rPr>
  </w:style>
  <w:style w:type="paragraph" w:styleId="ac">
    <w:name w:val="List Paragraph"/>
    <w:basedOn w:val="a"/>
    <w:uiPriority w:val="72"/>
    <w:rsid w:val="00745A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4A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25F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33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34A4"/>
    <w:pPr>
      <w:jc w:val="center"/>
    </w:pPr>
    <w:rPr>
      <w:b/>
      <w:color w:val="000000"/>
      <w:szCs w:val="20"/>
    </w:rPr>
  </w:style>
  <w:style w:type="paragraph" w:customStyle="1" w:styleId="31">
    <w:name w:val="Основной текст 31"/>
    <w:basedOn w:val="a"/>
    <w:rsid w:val="00EB34A4"/>
    <w:pPr>
      <w:spacing w:before="120"/>
    </w:pPr>
    <w:rPr>
      <w:sz w:val="22"/>
      <w:szCs w:val="20"/>
    </w:rPr>
  </w:style>
  <w:style w:type="paragraph" w:styleId="a4">
    <w:name w:val="Balloon Text"/>
    <w:basedOn w:val="a"/>
    <w:semiHidden/>
    <w:rsid w:val="00010FB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EF7D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uiPriority w:val="99"/>
    <w:rsid w:val="00EF7DA6"/>
    <w:rPr>
      <w:rFonts w:cs="Times New Roman"/>
    </w:rPr>
  </w:style>
  <w:style w:type="paragraph" w:styleId="a6">
    <w:name w:val="Normal (Web)"/>
    <w:basedOn w:val="a"/>
    <w:uiPriority w:val="99"/>
    <w:rsid w:val="00C0145D"/>
  </w:style>
  <w:style w:type="paragraph" w:customStyle="1" w:styleId="ConsPlusNormal">
    <w:name w:val="ConsPlusNormal"/>
    <w:rsid w:val="000476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rsid w:val="00925FA8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9B433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a7">
    <w:name w:val="Hyperlink"/>
    <w:basedOn w:val="a0"/>
    <w:rsid w:val="00312104"/>
    <w:rPr>
      <w:color w:val="000080"/>
      <w:u w:val="single"/>
    </w:rPr>
  </w:style>
  <w:style w:type="paragraph" w:styleId="a8">
    <w:name w:val="header"/>
    <w:basedOn w:val="a"/>
    <w:link w:val="a9"/>
    <w:uiPriority w:val="99"/>
    <w:unhideWhenUsed/>
    <w:rsid w:val="00952C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52C1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52C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52C1B"/>
    <w:rPr>
      <w:sz w:val="24"/>
      <w:szCs w:val="24"/>
    </w:rPr>
  </w:style>
  <w:style w:type="paragraph" w:styleId="ac">
    <w:name w:val="List Paragraph"/>
    <w:basedOn w:val="a"/>
    <w:uiPriority w:val="72"/>
    <w:rsid w:val="00745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C7CA3-00C4-4FD8-8043-E4410AC19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696</Words>
  <Characters>5814</Characters>
  <Application>Microsoft Office Word</Application>
  <DocSecurity>0</DocSecurity>
  <Lines>48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Южный институт менеджмента</Company>
  <LinksUpToDate>false</LinksUpToDate>
  <CharactersWithSpaces>6498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ИПКиДО</dc:creator>
  <cp:lastModifiedBy>Пользователь AMSRO</cp:lastModifiedBy>
  <cp:revision>4</cp:revision>
  <cp:lastPrinted>2025-10-13T12:04:00Z</cp:lastPrinted>
  <dcterms:created xsi:type="dcterms:W3CDTF">2025-10-13T11:45:00Z</dcterms:created>
  <dcterms:modified xsi:type="dcterms:W3CDTF">2025-10-13T12:12:00Z</dcterms:modified>
</cp:coreProperties>
</file>